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48" w:rsidRPr="00245E48" w:rsidRDefault="00245E48" w:rsidP="00245E48">
      <w:pPr>
        <w:tabs>
          <w:tab w:val="left" w:pos="1728"/>
          <w:tab w:val="center" w:pos="4819"/>
        </w:tabs>
        <w:spacing w:after="120" w:line="240" w:lineRule="auto"/>
        <w:jc w:val="center"/>
        <w:rPr>
          <w:rFonts w:ascii="Arial" w:eastAsia="Calibri" w:hAnsi="Arial" w:cs="Arial"/>
          <w:b/>
          <w:bCs/>
          <w:caps/>
          <w:color w:val="000000"/>
          <w:sz w:val="24"/>
          <w:szCs w:val="20"/>
          <w:lang w:val="en-US"/>
        </w:rPr>
      </w:pPr>
      <w:r w:rsidRPr="00245E48">
        <w:rPr>
          <w:rFonts w:ascii="Arial" w:eastAsia="Calibri" w:hAnsi="Arial" w:cs="Arial"/>
          <w:b/>
          <w:bCs/>
          <w:caps/>
          <w:color w:val="000000"/>
          <w:sz w:val="24"/>
          <w:szCs w:val="20"/>
          <w:lang w:val="en-US"/>
        </w:rPr>
        <w:t xml:space="preserve">ROOF WATER HARVESTING BASED WATER SUPPLY SCHEME </w:t>
      </w:r>
      <w:bookmarkStart w:id="0" w:name="_GoBack"/>
      <w:bookmarkEnd w:id="0"/>
      <w:r w:rsidRPr="00245E48">
        <w:rPr>
          <w:rFonts w:ascii="Arial" w:eastAsia="Calibri" w:hAnsi="Arial" w:cs="Arial"/>
          <w:b/>
          <w:bCs/>
          <w:caps/>
          <w:color w:val="000000"/>
          <w:sz w:val="24"/>
          <w:szCs w:val="20"/>
          <w:lang w:val="en-US"/>
        </w:rPr>
        <w:t>IN MALDIVES UNDER CLIMATE CHANGE TRUST FUND (CCTF)</w:t>
      </w:r>
    </w:p>
    <w:p w:rsidR="00245E48" w:rsidRPr="00245E48" w:rsidRDefault="00245E48" w:rsidP="00245E48">
      <w:pPr>
        <w:tabs>
          <w:tab w:val="left" w:pos="1728"/>
          <w:tab w:val="center" w:pos="4819"/>
        </w:tabs>
        <w:spacing w:before="240" w:after="0" w:line="240" w:lineRule="auto"/>
        <w:jc w:val="center"/>
        <w:rPr>
          <w:rFonts w:ascii="Arial" w:eastAsia="Calibri" w:hAnsi="Arial" w:cs="Arial"/>
          <w:bCs/>
          <w:caps/>
          <w:color w:val="000000"/>
          <w:sz w:val="24"/>
          <w:szCs w:val="20"/>
          <w:lang w:val="fr-FR"/>
        </w:rPr>
      </w:pPr>
      <w:r w:rsidRPr="00245E48">
        <w:rPr>
          <w:rFonts w:ascii="Arial" w:eastAsia="Calibri" w:hAnsi="Arial" w:cs="Arial"/>
          <w:bCs/>
          <w:caps/>
          <w:color w:val="000000"/>
          <w:sz w:val="24"/>
          <w:szCs w:val="20"/>
          <w:lang w:val="fr-FR"/>
        </w:rPr>
        <w:t>système DE FOURNITURE D’EAU PAR LA COLLECTE DES EAUX DE PLUIE SUR LA TOITURE EN MALDIVES PAR LE FONDS en fideicommis sur le CHANGEMENT CLIMATIQUE (CCTF)</w:t>
      </w:r>
    </w:p>
    <w:p w:rsidR="00245E48" w:rsidRPr="00245E48" w:rsidRDefault="00245E48" w:rsidP="00245E48">
      <w:pPr>
        <w:suppressAutoHyphens/>
        <w:spacing w:before="240" w:line="240" w:lineRule="auto"/>
        <w:jc w:val="center"/>
        <w:rPr>
          <w:rFonts w:ascii="Arial" w:eastAsia="Calibri" w:hAnsi="Arial" w:cs="Arial"/>
          <w:color w:val="000000"/>
          <w:sz w:val="20"/>
          <w:szCs w:val="20"/>
          <w:vertAlign w:val="superscript"/>
          <w:lang w:val="id-ID"/>
        </w:rPr>
      </w:pPr>
      <w:r w:rsidRPr="00245E48">
        <w:rPr>
          <w:rFonts w:ascii="Arial" w:eastAsia="Calibri" w:hAnsi="Arial" w:cs="Arial"/>
          <w:color w:val="000000"/>
          <w:sz w:val="20"/>
          <w:szCs w:val="20"/>
          <w:lang w:val="id-ID"/>
        </w:rPr>
        <w:t>R.K.Gupta</w:t>
      </w:r>
      <w:r w:rsidRPr="00245E48">
        <w:rPr>
          <w:rFonts w:ascii="Arial" w:eastAsia="Calibri" w:hAnsi="Arial" w:cs="Arial"/>
          <w:b/>
          <w:color w:val="000000"/>
          <w:sz w:val="20"/>
          <w:szCs w:val="20"/>
          <w:vertAlign w:val="superscript"/>
          <w:lang w:val="id-ID"/>
        </w:rPr>
        <w:footnoteReference w:id="1"/>
      </w:r>
      <w:r w:rsidRPr="00245E48">
        <w:rPr>
          <w:rFonts w:ascii="Arial" w:eastAsia="Calibri" w:hAnsi="Arial" w:cs="Arial"/>
          <w:color w:val="000000"/>
          <w:sz w:val="20"/>
          <w:szCs w:val="20"/>
          <w:lang w:val="id-ID"/>
        </w:rPr>
        <w:t>,</w:t>
      </w:r>
      <w:r w:rsidRPr="00245E48">
        <w:rPr>
          <w:rFonts w:ascii="Arial" w:eastAsia="Calibri" w:hAnsi="Arial" w:cs="Arial"/>
          <w:color w:val="000000"/>
          <w:sz w:val="20"/>
          <w:szCs w:val="20"/>
        </w:rPr>
        <w:t xml:space="preserve"> </w:t>
      </w:r>
      <w:r w:rsidRPr="00245E48">
        <w:rPr>
          <w:rFonts w:ascii="Arial" w:eastAsia="Calibri" w:hAnsi="Arial" w:cs="Arial"/>
          <w:color w:val="000000"/>
          <w:sz w:val="20"/>
          <w:szCs w:val="20"/>
          <w:lang w:val="id-ID"/>
        </w:rPr>
        <w:t>R.K.Agrawal</w:t>
      </w:r>
      <w:r w:rsidRPr="00245E48">
        <w:rPr>
          <w:rFonts w:ascii="Arial" w:eastAsia="Calibri" w:hAnsi="Arial" w:cs="Arial"/>
          <w:b/>
          <w:color w:val="000000"/>
          <w:sz w:val="20"/>
          <w:szCs w:val="20"/>
          <w:vertAlign w:val="superscript"/>
          <w:lang w:val="id-ID"/>
        </w:rPr>
        <w:t>2</w:t>
      </w:r>
      <w:r w:rsidRPr="00245E48">
        <w:rPr>
          <w:rFonts w:ascii="Arial" w:eastAsia="Calibri" w:hAnsi="Arial" w:cs="Arial"/>
          <w:color w:val="000000"/>
          <w:sz w:val="20"/>
          <w:szCs w:val="20"/>
          <w:vertAlign w:val="superscript"/>
          <w:lang w:val="id-ID"/>
        </w:rPr>
        <w:t xml:space="preserve"> </w:t>
      </w:r>
      <w:r w:rsidRPr="00245E48">
        <w:rPr>
          <w:rFonts w:ascii="Arial" w:eastAsia="Calibri" w:hAnsi="Arial" w:cs="Arial"/>
          <w:color w:val="000000"/>
          <w:sz w:val="20"/>
          <w:szCs w:val="20"/>
          <w:vertAlign w:val="superscript"/>
        </w:rPr>
        <w:t xml:space="preserve"> </w:t>
      </w:r>
      <w:r w:rsidRPr="00245E48">
        <w:rPr>
          <w:rFonts w:ascii="Arial" w:eastAsia="Calibri" w:hAnsi="Arial" w:cs="Arial"/>
          <w:color w:val="000000"/>
          <w:sz w:val="20"/>
          <w:szCs w:val="20"/>
          <w:lang w:val="id-ID"/>
        </w:rPr>
        <w:t>and Deepak Lakhanpal</w:t>
      </w:r>
      <w:r w:rsidRPr="00245E48">
        <w:rPr>
          <w:rFonts w:ascii="Arial" w:eastAsia="Calibri" w:hAnsi="Arial" w:cs="Arial"/>
          <w:b/>
          <w:color w:val="000000"/>
          <w:sz w:val="20"/>
          <w:szCs w:val="20"/>
          <w:vertAlign w:val="superscript"/>
          <w:lang w:val="id-ID"/>
        </w:rPr>
        <w:t>3</w:t>
      </w:r>
    </w:p>
    <w:p w:rsidR="00245E48" w:rsidRPr="00245E48" w:rsidRDefault="00245E48" w:rsidP="00245E48">
      <w:pPr>
        <w:suppressAutoHyphens/>
        <w:spacing w:line="240" w:lineRule="auto"/>
        <w:jc w:val="center"/>
        <w:rPr>
          <w:rFonts w:ascii="Arial" w:eastAsia="Calibri" w:hAnsi="Arial" w:cs="Arial"/>
          <w:b/>
          <w:color w:val="000000"/>
          <w:sz w:val="20"/>
          <w:szCs w:val="20"/>
          <w:lang w:val="id-ID"/>
        </w:rPr>
      </w:pPr>
    </w:p>
    <w:p w:rsidR="00245E48" w:rsidRPr="00245E48" w:rsidRDefault="00245E48" w:rsidP="00245E48">
      <w:pPr>
        <w:suppressAutoHyphens/>
        <w:spacing w:line="240" w:lineRule="auto"/>
        <w:jc w:val="center"/>
        <w:rPr>
          <w:rFonts w:ascii="Arial" w:eastAsia="Calibri" w:hAnsi="Arial" w:cs="Arial"/>
          <w:b/>
          <w:color w:val="000000"/>
          <w:sz w:val="20"/>
          <w:szCs w:val="20"/>
          <w:lang w:val="id-ID"/>
        </w:rPr>
      </w:pPr>
      <w:r w:rsidRPr="00245E48">
        <w:rPr>
          <w:rFonts w:ascii="Arial" w:eastAsia="Calibri" w:hAnsi="Arial" w:cs="Arial"/>
          <w:b/>
          <w:color w:val="000000"/>
          <w:sz w:val="20"/>
          <w:szCs w:val="20"/>
          <w:lang w:val="id-ID"/>
        </w:rPr>
        <w:t>ABSTRACT</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The Government of Maldives has received support from the World Bank managed Climate Change Trust Fund (CCTF) to deal with the challenges of adaption to and mitigation of impacts of climate change. One of the sub components to be funded under the CCTF is the provision of potable water to a population of 1920 in AA-Ukulhas Island at the rate of 70 litres per capita per day (LPCD). The Scheme involves the use of environment friendly processes of roof-top rainwater harvesting, desalination of the ground water and use of solar energy. These processes and other related sub-processes are in conformity with the main objective of CCTF to deal with the problem of acute shortage of potable water and the impending adverse impact of climate change on available fresh water resources. Use of solar energy for pumping and other processes is a special feature of this scheme as it meets the objective of harnessing renewable sources of energy, thereby avoiding CO</w:t>
      </w:r>
      <w:r w:rsidRPr="00245E48">
        <w:rPr>
          <w:rFonts w:ascii="Arial" w:eastAsia="Calibri" w:hAnsi="Arial" w:cs="Arial"/>
          <w:color w:val="000000"/>
          <w:sz w:val="20"/>
          <w:szCs w:val="20"/>
          <w:vertAlign w:val="subscript"/>
        </w:rPr>
        <w:t>2</w:t>
      </w:r>
      <w:r w:rsidRPr="00245E48">
        <w:rPr>
          <w:rFonts w:ascii="Arial" w:eastAsia="Calibri" w:hAnsi="Arial" w:cs="Arial"/>
          <w:color w:val="000000"/>
          <w:sz w:val="20"/>
          <w:szCs w:val="20"/>
        </w:rPr>
        <w:t xml:space="preserve"> emitting options. WAPCOS is the Design and Construction Supervision Consultant for the project.</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Designing water supply system to AA-Ukulhas Island was a challenge because of the climatic change manifest in the reduction in rainfall. Another problem was the high salinity and bacterial contamination of ground water rendering it unfit for drinking. Keeping these challenges in view the water requirement for domestic and commercial uses were worked out for the planning horizon of 2044 AD.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The total estimated water demand is 79,530 lit/day. Out of this, 21,000 lit/day is proposed to be obtained from harvesting rain water from roof tops of the public buildings and balance 58,530 lit/day of water from a 30.0 m deep bore well to be located in the premises of water treatment plant. The saline ground water will be treated through Reverse Osmosis (R.O) process.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This paper briefly presents the various technical features and technologies proposed in the project.</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b/>
          <w:color w:val="000000"/>
          <w:sz w:val="20"/>
          <w:szCs w:val="20"/>
        </w:rPr>
        <w:t>Keywords</w:t>
      </w:r>
      <w:r w:rsidRPr="00245E48">
        <w:rPr>
          <w:rFonts w:ascii="Arial" w:eastAsia="Calibri" w:hAnsi="Arial" w:cs="Arial"/>
          <w:color w:val="000000"/>
          <w:sz w:val="20"/>
          <w:szCs w:val="20"/>
        </w:rPr>
        <w:t xml:space="preserve">: Climate Change, Solar Energy, Desalination, Rain Water Harvesting, Reverse Osmosis. </w:t>
      </w:r>
    </w:p>
    <w:p w:rsidR="00245E48" w:rsidRPr="00245E48" w:rsidRDefault="00245E48" w:rsidP="00245E48">
      <w:pPr>
        <w:tabs>
          <w:tab w:val="left" w:pos="567"/>
        </w:tabs>
        <w:suppressAutoHyphens/>
        <w:spacing w:after="0" w:line="240" w:lineRule="auto"/>
        <w:jc w:val="center"/>
        <w:rPr>
          <w:rFonts w:ascii="Arial" w:eastAsia="Calibri" w:hAnsi="Arial" w:cs="Arial"/>
          <w:b/>
          <w:color w:val="auto"/>
          <w:sz w:val="20"/>
          <w:szCs w:val="20"/>
          <w:lang w:val="fr-FR"/>
        </w:rPr>
      </w:pPr>
      <w:r w:rsidRPr="00245E48">
        <w:rPr>
          <w:rFonts w:ascii="Arial" w:eastAsia="Calibri" w:hAnsi="Arial" w:cs="Arial"/>
          <w:b/>
          <w:color w:val="auto"/>
          <w:sz w:val="20"/>
          <w:szCs w:val="20"/>
          <w:lang w:val="fr-FR"/>
        </w:rPr>
        <w:t>RESUME</w:t>
      </w:r>
    </w:p>
    <w:p w:rsidR="00245E48" w:rsidRPr="00245E48" w:rsidRDefault="00245E48" w:rsidP="00245E48">
      <w:pPr>
        <w:tabs>
          <w:tab w:val="left" w:pos="567"/>
        </w:tabs>
        <w:suppressAutoHyphens/>
        <w:spacing w:after="0" w:line="240" w:lineRule="auto"/>
        <w:jc w:val="both"/>
        <w:rPr>
          <w:rFonts w:ascii="Arial" w:eastAsia="Calibri" w:hAnsi="Arial" w:cs="Arial"/>
          <w:color w:val="auto"/>
          <w:sz w:val="20"/>
          <w:szCs w:val="20"/>
          <w:lang w:val="fr-FR"/>
        </w:rPr>
      </w:pPr>
    </w:p>
    <w:p w:rsidR="00245E48" w:rsidRPr="00245E48" w:rsidRDefault="00245E48" w:rsidP="00245E48">
      <w:pPr>
        <w:tabs>
          <w:tab w:val="left" w:pos="567"/>
        </w:tabs>
        <w:suppressAutoHyphens/>
        <w:spacing w:after="0" w:line="240" w:lineRule="auto"/>
        <w:jc w:val="both"/>
        <w:rPr>
          <w:rFonts w:ascii="Arial" w:eastAsia="Calibri" w:hAnsi="Arial" w:cs="Arial"/>
          <w:b/>
          <w:color w:val="auto"/>
          <w:sz w:val="20"/>
          <w:szCs w:val="20"/>
          <w:lang w:val="fr-FR"/>
        </w:rPr>
      </w:pPr>
      <w:r w:rsidRPr="00245E48">
        <w:rPr>
          <w:rFonts w:ascii="Arial" w:eastAsia="Calibri" w:hAnsi="Arial" w:cs="Arial"/>
          <w:color w:val="auto"/>
          <w:sz w:val="20"/>
          <w:szCs w:val="20"/>
          <w:lang w:val="fr-FR"/>
        </w:rPr>
        <w:t>Le gouvernement des Maldives a reçu le soutien du Fonds en fidéicommis sur le changement climatique (CCTF) géré</w:t>
      </w:r>
      <w:r w:rsidRPr="00245E48">
        <w:rPr>
          <w:rFonts w:ascii="Arial" w:eastAsia="Calibri" w:hAnsi="Arial" w:cs="Arial"/>
          <w:b/>
          <w:color w:val="auto"/>
          <w:sz w:val="20"/>
          <w:szCs w:val="20"/>
          <w:lang w:val="fr-FR"/>
        </w:rPr>
        <w:t xml:space="preserve"> </w:t>
      </w:r>
      <w:r w:rsidRPr="00245E48">
        <w:rPr>
          <w:rFonts w:ascii="Arial" w:eastAsia="Calibri" w:hAnsi="Arial" w:cs="Arial"/>
          <w:color w:val="auto"/>
          <w:sz w:val="20"/>
          <w:szCs w:val="20"/>
          <w:lang w:val="fr-FR"/>
        </w:rPr>
        <w:t xml:space="preserve">par la Banque mondiale pour faire face aux défis </w:t>
      </w:r>
      <w:r w:rsidRPr="00245E48">
        <w:rPr>
          <w:rFonts w:ascii="Arial" w:eastAsia="Calibri" w:hAnsi="Arial" w:cs="Arial"/>
          <w:color w:val="auto"/>
          <w:sz w:val="20"/>
          <w:szCs w:val="20"/>
          <w:lang w:val="fr-FR"/>
        </w:rPr>
        <w:lastRenderedPageBreak/>
        <w:t xml:space="preserve">de l'adaptation aux impacts du changement climatique et de l'atténuation des impacts du changement climatique. L’un des sous-éléments composants qui seront financés par le CCTF est la fourniture d'eau potable à une population de 1920 habitants de l’l’île AA- Ukulhas au taux de 70 litres par habitant par jour (lpcd). Le système implique l'utilisation de procédés respectueux de l'environnement de la collecte des eaux de pluie sur la toiture, </w:t>
      </w:r>
      <w:r w:rsidRPr="00245E48">
        <w:rPr>
          <w:rFonts w:ascii="Arial" w:eastAsia="Calibri" w:hAnsi="Arial" w:cs="Arial"/>
          <w:b/>
          <w:color w:val="auto"/>
          <w:sz w:val="20"/>
          <w:szCs w:val="20"/>
          <w:lang w:val="fr-FR"/>
        </w:rPr>
        <w:t>l</w:t>
      </w:r>
      <w:r w:rsidRPr="00245E48">
        <w:rPr>
          <w:rFonts w:ascii="Arial" w:eastAsia="Calibri" w:hAnsi="Arial" w:cs="Arial"/>
          <w:color w:val="auto"/>
          <w:sz w:val="20"/>
          <w:szCs w:val="20"/>
          <w:lang w:val="fr-FR"/>
        </w:rPr>
        <w:t>e déssalement de l'eau du sol et l'utilisation de l'énergie solaire. Ces procédés et d'autres sous-processus connexes sont en conformité avec l'objectif principal du CCTF de régler le problème de pénurie d'eau potable et de l'impact défavorable imminente du changement climatique sur les ressources en eau douce. L’utilisation de l'énergie solaire pour le pompage et d'autres processus est une caractéristique particulière de ce régime car il répond à l'objectif de l'exploitation des sources d'énergie renouvelables, évitant ainsi les options émettrices de CO</w:t>
      </w:r>
      <w:r w:rsidRPr="00245E48">
        <w:rPr>
          <w:rFonts w:ascii="Arial" w:eastAsia="Calibri" w:hAnsi="Arial" w:cs="Arial"/>
          <w:color w:val="auto"/>
          <w:sz w:val="20"/>
          <w:szCs w:val="20"/>
          <w:vertAlign w:val="subscript"/>
          <w:lang w:val="fr-FR"/>
        </w:rPr>
        <w:t>2</w:t>
      </w:r>
      <w:r w:rsidRPr="00245E48">
        <w:rPr>
          <w:rFonts w:ascii="Arial" w:eastAsia="Calibri" w:hAnsi="Arial" w:cs="Arial"/>
          <w:color w:val="auto"/>
          <w:sz w:val="20"/>
          <w:szCs w:val="20"/>
          <w:lang w:val="fr-FR"/>
        </w:rPr>
        <w:t>. Le WAPCOS est le Consultant de la surveillance de conception et de construction du projet.</w:t>
      </w:r>
    </w:p>
    <w:p w:rsidR="00245E48" w:rsidRPr="00245E48" w:rsidRDefault="00245E48" w:rsidP="00245E48">
      <w:pPr>
        <w:tabs>
          <w:tab w:val="left" w:pos="567"/>
        </w:tabs>
        <w:suppressAutoHyphens/>
        <w:spacing w:after="0" w:line="240" w:lineRule="auto"/>
        <w:jc w:val="both"/>
        <w:rPr>
          <w:rFonts w:ascii="Arial" w:eastAsia="Calibri" w:hAnsi="Arial" w:cs="Arial"/>
          <w:color w:val="auto"/>
          <w:sz w:val="20"/>
          <w:szCs w:val="20"/>
          <w:lang w:val="fr-FR"/>
        </w:rPr>
      </w:pPr>
    </w:p>
    <w:p w:rsidR="00245E48" w:rsidRPr="00245E48" w:rsidRDefault="00245E48" w:rsidP="00245E48">
      <w:pPr>
        <w:tabs>
          <w:tab w:val="left" w:pos="567"/>
        </w:tabs>
        <w:suppressAutoHyphens/>
        <w:spacing w:after="0" w:line="240" w:lineRule="auto"/>
        <w:jc w:val="both"/>
        <w:rPr>
          <w:rFonts w:ascii="Arial" w:eastAsia="Calibri" w:hAnsi="Arial" w:cs="Arial"/>
          <w:b/>
          <w:color w:val="auto"/>
          <w:sz w:val="20"/>
          <w:szCs w:val="20"/>
          <w:lang w:val="fr-FR"/>
        </w:rPr>
      </w:pPr>
      <w:r w:rsidRPr="00245E48">
        <w:rPr>
          <w:rFonts w:ascii="Arial" w:eastAsia="Calibri" w:hAnsi="Arial" w:cs="Arial"/>
          <w:color w:val="auto"/>
          <w:sz w:val="20"/>
          <w:szCs w:val="20"/>
          <w:lang w:val="fr-FR"/>
        </w:rPr>
        <w:t>La conception du système d'approvisionnement en eau de l'île AA-Ukulhas était un défi en raison du changement climatique dans la réduction de la précipitation. Un autre problème est la forte salinité et la contamination bactérienne de l'eau souterraine la rendant impropre pour la consommation. Compte tenu de ces défis, les besoins en eau pour les usages domestiques et commerciaux ont été élaborés pour la période de planification de 2044 AD.</w:t>
      </w:r>
    </w:p>
    <w:p w:rsidR="00245E48" w:rsidRPr="00245E48" w:rsidRDefault="00245E48" w:rsidP="00245E48">
      <w:pPr>
        <w:tabs>
          <w:tab w:val="left" w:pos="567"/>
        </w:tabs>
        <w:suppressAutoHyphens/>
        <w:spacing w:after="0" w:line="240" w:lineRule="auto"/>
        <w:jc w:val="both"/>
        <w:rPr>
          <w:rFonts w:ascii="Arial" w:eastAsia="Calibri" w:hAnsi="Arial" w:cs="Arial"/>
          <w:color w:val="auto"/>
          <w:sz w:val="20"/>
          <w:szCs w:val="20"/>
          <w:lang w:val="fr-FR"/>
        </w:rPr>
      </w:pPr>
    </w:p>
    <w:p w:rsidR="00245E48" w:rsidRPr="00245E48" w:rsidRDefault="00245E48" w:rsidP="00245E48">
      <w:pPr>
        <w:tabs>
          <w:tab w:val="left" w:pos="567"/>
        </w:tabs>
        <w:suppressAutoHyphens/>
        <w:spacing w:after="0" w:line="240" w:lineRule="auto"/>
        <w:jc w:val="both"/>
        <w:rPr>
          <w:rFonts w:ascii="Arial" w:eastAsia="Calibri" w:hAnsi="Arial" w:cs="Arial"/>
          <w:b/>
          <w:color w:val="auto"/>
          <w:sz w:val="20"/>
          <w:szCs w:val="20"/>
          <w:lang w:val="fr-FR"/>
        </w:rPr>
      </w:pPr>
      <w:r w:rsidRPr="00245E48">
        <w:rPr>
          <w:rFonts w:ascii="Arial" w:eastAsia="Calibri" w:hAnsi="Arial" w:cs="Arial"/>
          <w:color w:val="auto"/>
          <w:sz w:val="20"/>
          <w:szCs w:val="20"/>
          <w:lang w:val="fr-FR"/>
        </w:rPr>
        <w:t>La demande totale en eau est estimée à 79 530 litres/jour. Sur le total de cette quantité, 21 000 litres/ jour est proposé à obtenir de l'eau de pluie sur la toiture de bâtiments publics et le reste de 58 530 litres/jour d'eau à partir d'un puits foré à la tarière ayant la profondeur de 30,0 m situé dans l'usine de traitement de l'eau. L’eau souterraine salée sera traitée par le processus d’osmose inverse (OI).</w:t>
      </w:r>
    </w:p>
    <w:p w:rsidR="00245E48" w:rsidRPr="00245E48" w:rsidRDefault="00245E48" w:rsidP="00245E48">
      <w:pPr>
        <w:tabs>
          <w:tab w:val="left" w:pos="567"/>
        </w:tabs>
        <w:suppressAutoHyphens/>
        <w:spacing w:after="0" w:line="240" w:lineRule="auto"/>
        <w:jc w:val="both"/>
        <w:rPr>
          <w:rFonts w:ascii="Arial" w:eastAsia="Calibri" w:hAnsi="Arial" w:cs="Arial"/>
          <w:b/>
          <w:color w:val="auto"/>
          <w:sz w:val="20"/>
          <w:szCs w:val="20"/>
          <w:lang w:val="fr-FR"/>
        </w:rPr>
      </w:pPr>
    </w:p>
    <w:p w:rsidR="00245E48" w:rsidRPr="00245E48" w:rsidRDefault="00245E48" w:rsidP="00245E48">
      <w:pPr>
        <w:tabs>
          <w:tab w:val="left" w:pos="567"/>
        </w:tabs>
        <w:suppressAutoHyphens/>
        <w:spacing w:after="0" w:line="240" w:lineRule="auto"/>
        <w:jc w:val="both"/>
        <w:rPr>
          <w:rFonts w:ascii="Arial" w:eastAsia="Calibri" w:hAnsi="Arial" w:cs="Arial"/>
          <w:b/>
          <w:color w:val="auto"/>
          <w:sz w:val="20"/>
          <w:szCs w:val="20"/>
          <w:lang w:val="fr-FR"/>
        </w:rPr>
      </w:pPr>
      <w:r w:rsidRPr="00245E48">
        <w:rPr>
          <w:rFonts w:ascii="Arial" w:eastAsia="Calibri" w:hAnsi="Arial" w:cs="Arial"/>
          <w:color w:val="auto"/>
          <w:sz w:val="20"/>
          <w:szCs w:val="20"/>
          <w:lang w:val="fr-FR"/>
        </w:rPr>
        <w:t>Ce rapport présente brièvement les différentes caractéristiques techniques et les technologies proposées dans le projet.</w:t>
      </w:r>
    </w:p>
    <w:p w:rsidR="00245E48" w:rsidRPr="00245E48" w:rsidRDefault="00245E48" w:rsidP="00245E48">
      <w:pPr>
        <w:tabs>
          <w:tab w:val="left" w:pos="567"/>
        </w:tabs>
        <w:suppressAutoHyphens/>
        <w:spacing w:after="0" w:line="240" w:lineRule="auto"/>
        <w:jc w:val="both"/>
        <w:rPr>
          <w:rFonts w:ascii="Arial" w:eastAsia="Calibri" w:hAnsi="Arial" w:cs="Arial"/>
          <w:b/>
          <w:color w:val="auto"/>
          <w:sz w:val="20"/>
          <w:szCs w:val="20"/>
          <w:lang w:val="fr-FR"/>
        </w:rPr>
      </w:pPr>
    </w:p>
    <w:p w:rsidR="00245E48" w:rsidRPr="00245E48" w:rsidRDefault="00245E48" w:rsidP="00245E48">
      <w:pPr>
        <w:tabs>
          <w:tab w:val="left" w:pos="567"/>
        </w:tabs>
        <w:suppressAutoHyphens/>
        <w:spacing w:after="0" w:line="240" w:lineRule="auto"/>
        <w:jc w:val="both"/>
        <w:rPr>
          <w:rFonts w:ascii="Arial" w:eastAsia="Calibri" w:hAnsi="Arial" w:cs="Arial"/>
          <w:color w:val="auto"/>
          <w:sz w:val="20"/>
          <w:szCs w:val="20"/>
          <w:lang w:val="fr-FR"/>
        </w:rPr>
      </w:pPr>
      <w:r w:rsidRPr="00245E48">
        <w:rPr>
          <w:rFonts w:ascii="Arial" w:eastAsia="Calibri" w:hAnsi="Arial" w:cs="Arial"/>
          <w:b/>
          <w:color w:val="auto"/>
          <w:sz w:val="20"/>
          <w:szCs w:val="20"/>
          <w:lang w:val="fr-FR"/>
        </w:rPr>
        <w:t>Mots clés:</w:t>
      </w:r>
      <w:r w:rsidRPr="00245E48">
        <w:rPr>
          <w:rFonts w:ascii="Arial" w:eastAsia="Calibri" w:hAnsi="Arial" w:cs="Arial"/>
          <w:color w:val="auto"/>
          <w:sz w:val="20"/>
          <w:szCs w:val="20"/>
          <w:lang w:val="fr-FR"/>
        </w:rPr>
        <w:t xml:space="preserve"> le changement climatique, l’énergie solaire, le déssalement, la collecte des eaux de pluie, l’osmose inverse.</w:t>
      </w:r>
    </w:p>
    <w:p w:rsidR="00245E48" w:rsidRPr="00245E48" w:rsidRDefault="00245E48" w:rsidP="00245E48">
      <w:pPr>
        <w:tabs>
          <w:tab w:val="left" w:pos="567"/>
        </w:tabs>
        <w:suppressAutoHyphens/>
        <w:spacing w:after="0" w:line="240" w:lineRule="auto"/>
        <w:jc w:val="both"/>
        <w:rPr>
          <w:rFonts w:ascii="Arial" w:eastAsia="Calibri" w:hAnsi="Arial" w:cs="Arial"/>
          <w:color w:val="auto"/>
          <w:sz w:val="20"/>
          <w:szCs w:val="20"/>
          <w:lang w:val="fr-FR"/>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Introduction</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Maldives is an archipelago of 25 low-lying Coral Atolls located in the Indian Ocean southwest of the Indian subcontinent. The country experiences a tropical monsoon climate, with monsoons occurring from May to November and from January to March. Climate change is an existential threat to the small coral islands that make up the Maldives. Rising sea levels also threaten the scarce fresh water resources of Maldives. Salt water intrusion is gradually encroaching in to the islands’ small pockets or ‘lenses’ of fresh water underground. In 2007 Maldives’ National Adaption Programme of Action (NAPA) identified the key areas such as land, beach and human settlements; critical infrastructure, tourism; fisheries; human health; water resources; agriculture and food security; and coral reef biodiversity as climate change vulnerabilities</w:t>
      </w:r>
      <w:r w:rsidRPr="00245E48">
        <w:rPr>
          <w:rFonts w:ascii="Arial" w:eastAsia="Calibri" w:hAnsi="Arial" w:cs="Arial"/>
          <w:b/>
          <w:color w:val="000000"/>
          <w:sz w:val="20"/>
          <w:szCs w:val="20"/>
          <w:vertAlign w:val="superscript"/>
        </w:rPr>
        <w:t>2</w:t>
      </w:r>
      <w:r w:rsidRPr="00245E48">
        <w:rPr>
          <w:rFonts w:ascii="Arial" w:eastAsia="Calibri" w:hAnsi="Arial" w:cs="Arial"/>
          <w:color w:val="000000"/>
          <w:sz w:val="20"/>
          <w:szCs w:val="20"/>
        </w:rPr>
        <w:t>. On 6</w:t>
      </w:r>
      <w:r w:rsidRPr="00245E48">
        <w:rPr>
          <w:rFonts w:ascii="Arial" w:eastAsia="Calibri" w:hAnsi="Arial" w:cs="Arial"/>
          <w:color w:val="000000"/>
          <w:sz w:val="20"/>
          <w:szCs w:val="20"/>
          <w:vertAlign w:val="superscript"/>
        </w:rPr>
        <w:t>th</w:t>
      </w:r>
      <w:r w:rsidRPr="00245E48">
        <w:rPr>
          <w:rFonts w:ascii="Arial" w:eastAsia="Calibri" w:hAnsi="Arial" w:cs="Arial"/>
          <w:color w:val="000000"/>
          <w:sz w:val="20"/>
          <w:szCs w:val="20"/>
        </w:rPr>
        <w:t xml:space="preserve"> April, 2010, The Government of Maldives, the European Union (EU), and the World Bank Group signed a tripartite Memorandum of Understanding establishing a new Trust Fund designed to build resilience to climate change in the Maldives. The European Union has contributed $ 8.8 Million to the multi-donor Maldives Climate Change Trust Fund, which the World Bank will administer over a period of three and a half years. The majority of the Trust Fund resources will be utilized by the Government of Maldives to carry out their priority projects identified by the Maldives’ National Adaption Programme of Action (NAPA) process relating to Climate Change Adaption and Mitigation</w:t>
      </w:r>
      <w:r w:rsidRPr="00245E48">
        <w:rPr>
          <w:rFonts w:ascii="Arial" w:eastAsia="Calibri" w:hAnsi="Arial" w:cs="Arial"/>
          <w:b/>
          <w:color w:val="000000"/>
          <w:sz w:val="20"/>
          <w:szCs w:val="20"/>
          <w:vertAlign w:val="superscript"/>
        </w:rPr>
        <w:t>1</w:t>
      </w:r>
      <w:r w:rsidRPr="00245E48">
        <w:rPr>
          <w:rFonts w:ascii="Arial" w:eastAsia="Calibri" w:hAnsi="Arial" w:cs="Arial"/>
          <w:color w:val="000000"/>
          <w:sz w:val="20"/>
          <w:szCs w:val="20"/>
        </w:rPr>
        <w:t xml:space="preserve">.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The development objectives of the Trust Fund Program are to:</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numPr>
          <w:ilvl w:val="0"/>
          <w:numId w:val="4"/>
        </w:numPr>
        <w:spacing w:after="120" w:line="240" w:lineRule="auto"/>
        <w:ind w:left="714" w:hanging="357"/>
        <w:jc w:val="both"/>
        <w:rPr>
          <w:rFonts w:ascii="Arial" w:eastAsia="Calibri" w:hAnsi="Arial" w:cs="Arial"/>
          <w:color w:val="000000"/>
          <w:sz w:val="20"/>
          <w:szCs w:val="20"/>
        </w:rPr>
      </w:pPr>
      <w:r w:rsidRPr="00245E48">
        <w:rPr>
          <w:rFonts w:ascii="Arial" w:eastAsia="Calibri" w:hAnsi="Arial" w:cs="Arial"/>
          <w:color w:val="000000"/>
          <w:sz w:val="20"/>
          <w:szCs w:val="20"/>
        </w:rPr>
        <w:t xml:space="preserve">Strengthen knowledge and leadership in the Government of Maldives to deal with climate change issues both domestically and internationally; </w:t>
      </w:r>
    </w:p>
    <w:p w:rsidR="00245E48" w:rsidRPr="00245E48" w:rsidRDefault="00245E48" w:rsidP="00245E48">
      <w:pPr>
        <w:numPr>
          <w:ilvl w:val="0"/>
          <w:numId w:val="4"/>
        </w:numPr>
        <w:spacing w:after="120" w:line="240" w:lineRule="auto"/>
        <w:ind w:left="714" w:hanging="357"/>
        <w:jc w:val="both"/>
        <w:rPr>
          <w:rFonts w:ascii="Arial" w:eastAsia="Calibri" w:hAnsi="Arial" w:cs="Arial"/>
          <w:color w:val="000000"/>
          <w:sz w:val="20"/>
          <w:szCs w:val="20"/>
        </w:rPr>
      </w:pPr>
      <w:r w:rsidRPr="00245E48">
        <w:rPr>
          <w:rFonts w:ascii="Arial" w:eastAsia="Calibri" w:hAnsi="Arial" w:cs="Arial"/>
          <w:color w:val="000000"/>
          <w:sz w:val="20"/>
          <w:szCs w:val="20"/>
        </w:rPr>
        <w:t xml:space="preserve">Build adaptive capacity and climate resilience in key sectors through tangible pilot interventions; </w:t>
      </w:r>
    </w:p>
    <w:p w:rsidR="00245E48" w:rsidRPr="00245E48" w:rsidRDefault="00245E48" w:rsidP="00245E48">
      <w:pPr>
        <w:numPr>
          <w:ilvl w:val="0"/>
          <w:numId w:val="4"/>
        </w:numPr>
        <w:spacing w:after="120" w:line="240" w:lineRule="auto"/>
        <w:ind w:left="714" w:hanging="357"/>
        <w:jc w:val="both"/>
        <w:rPr>
          <w:rFonts w:ascii="Arial" w:eastAsia="Calibri" w:hAnsi="Arial" w:cs="Arial"/>
          <w:color w:val="000000"/>
          <w:sz w:val="20"/>
          <w:szCs w:val="20"/>
        </w:rPr>
      </w:pPr>
      <w:r w:rsidRPr="00245E48">
        <w:rPr>
          <w:rFonts w:ascii="Arial" w:eastAsia="Calibri" w:hAnsi="Arial" w:cs="Arial"/>
          <w:color w:val="000000"/>
          <w:sz w:val="20"/>
          <w:szCs w:val="20"/>
        </w:rPr>
        <w:t>Promote energy efficiency and increase energy access through renewable energy generation and distribution through low carbon options and public-private partnerships;</w:t>
      </w:r>
    </w:p>
    <w:p w:rsidR="00245E48" w:rsidRPr="00245E48" w:rsidRDefault="00245E48" w:rsidP="00245E48">
      <w:pPr>
        <w:numPr>
          <w:ilvl w:val="0"/>
          <w:numId w:val="4"/>
        </w:numPr>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Improve policy and institutional capacities in the public and private sectors to deal with adaptation and mitigation interventions that bring both developmental and climate change benefits</w:t>
      </w:r>
      <w:r w:rsidRPr="00245E48">
        <w:rPr>
          <w:rFonts w:ascii="Times New Roman" w:eastAsia="Times New Roman" w:hAnsi="Times New Roman" w:cs="Times New Roman"/>
          <w:color w:val="auto"/>
          <w:sz w:val="24"/>
          <w:szCs w:val="24"/>
          <w:lang w:val="en-IN" w:eastAsia="en-IN"/>
        </w:rPr>
        <w:t>.</w:t>
      </w: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r w:rsidRPr="00245E48">
        <w:rPr>
          <w:rFonts w:ascii="Arial" w:eastAsia="Calibri" w:hAnsi="Arial" w:cs="Arial"/>
          <w:noProof/>
          <w:color w:val="000000"/>
          <w:sz w:val="20"/>
          <w:szCs w:val="20"/>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106680</wp:posOffset>
            </wp:positionV>
            <wp:extent cx="3025140" cy="3274060"/>
            <wp:effectExtent l="0" t="0" r="3810" b="2540"/>
            <wp:wrapNone/>
            <wp:docPr id="2" name="Picture 2" descr="Ukulas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ulas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5140" cy="3274060"/>
                    </a:xfrm>
                    <a:prstGeom prst="rect">
                      <a:avLst/>
                    </a:prstGeom>
                    <a:noFill/>
                  </pic:spPr>
                </pic:pic>
              </a:graphicData>
            </a:graphic>
            <wp14:sizeRelH relativeFrom="page">
              <wp14:pctWidth>0</wp14:pctWidth>
            </wp14:sizeRelH>
            <wp14:sizeRelV relativeFrom="page">
              <wp14:pctHeight>0</wp14:pctHeight>
            </wp14:sizeRelV>
          </wp:anchor>
        </w:drawing>
      </w: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center"/>
        <w:rPr>
          <w:rFonts w:ascii="Arial" w:eastAsia="Times New Roman" w:hAnsi="Arial" w:cs="Arial"/>
          <w:bCs/>
          <w:noProof/>
          <w:color w:val="auto"/>
          <w:sz w:val="20"/>
          <w:szCs w:val="20"/>
          <w:lang w:val="id-ID"/>
        </w:rPr>
      </w:pPr>
      <w:r w:rsidRPr="00245E48">
        <w:rPr>
          <w:rFonts w:ascii="Arial" w:eastAsia="Times New Roman" w:hAnsi="Arial" w:cs="Arial"/>
          <w:b/>
          <w:bCs/>
          <w:color w:val="auto"/>
          <w:sz w:val="20"/>
          <w:szCs w:val="20"/>
          <w:lang w:val="id-ID"/>
        </w:rPr>
        <w:t>Figure</w:t>
      </w:r>
      <w:r w:rsidRPr="00245E48">
        <w:rPr>
          <w:rFonts w:ascii="Arial" w:eastAsia="Times New Roman" w:hAnsi="Arial" w:cs="Arial"/>
          <w:b/>
          <w:bCs/>
          <w:color w:val="auto"/>
          <w:sz w:val="20"/>
          <w:szCs w:val="20"/>
          <w:lang w:val="en-IN"/>
        </w:rPr>
        <w:t xml:space="preserve"> 1.</w:t>
      </w:r>
      <w:r w:rsidRPr="00245E48">
        <w:rPr>
          <w:rFonts w:ascii="Arial" w:eastAsia="Times New Roman" w:hAnsi="Arial" w:cs="Arial"/>
          <w:bCs/>
          <w:color w:val="auto"/>
          <w:sz w:val="20"/>
          <w:szCs w:val="20"/>
          <w:lang w:val="id-ID"/>
        </w:rPr>
        <w:t xml:space="preserve"> Layout of the Project Area</w:t>
      </w: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In 2011, Maldives had signed the world’s first Strategic National Action Plan that integrates disaster risk reduction and climate change adaptation. The policy was formulated using broad consultations with key sectors including housing, construction, environment and health, and focuses on governance and decentralization as key to the success of risk reduction and adaptation.</w:t>
      </w: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Project Background</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On September 19, 2012, The Government of Maldives (GOM), the World Bank, European Union (EU) and the Australian Agency for International Development (AusAID) launched three projects — Clean Energy for Climate Mitigation (CECM), Wetlands Conservation and Coral Reef Monitoring for Adaptation to Climate Change (WCCM) and Ari Atoll Solid Waste Management Pilot (AASWM) — in Male’ under the umbrella of the Maldives Climate Change Trust Fund (CCTF). The EU and AusAID contributed EUR 6.5 million and AUD 1.0 million to the CCTF that the World Bank will administer until March 31, 2015 and the Ministry of Environment and Energy of the GOM will implement the projects for the next two years</w:t>
      </w:r>
      <w:r w:rsidRPr="00245E48">
        <w:rPr>
          <w:rFonts w:ascii="Arial" w:eastAsia="Calibri" w:hAnsi="Arial" w:cs="Arial"/>
          <w:b/>
          <w:color w:val="000000"/>
          <w:sz w:val="20"/>
          <w:szCs w:val="20"/>
          <w:vertAlign w:val="superscript"/>
        </w:rPr>
        <w:t>1</w:t>
      </w:r>
      <w:r w:rsidRPr="00245E48">
        <w:rPr>
          <w:rFonts w:ascii="Arial" w:eastAsia="Calibri" w:hAnsi="Arial" w:cs="Arial"/>
          <w:color w:val="000000"/>
          <w:sz w:val="20"/>
          <w:szCs w:val="20"/>
        </w:rPr>
        <w:t>.</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The “Wetlands conservation and coral reef monitoring for adaptation to climate change (WCCM)” project was proposed to be implemented in Gnaviyani Atoll, Hithadhoo of Addu Atoll and Alif Alif Ukulhas Island in North Ari Atoll. This will benefit its 22,000 inhabitants enabling the local governments to implement a clear strategy for wetland management, drainage management, ecotourism and community rainwater harvesting. Sustaining wetlands and coral reefs is a cost-effective strategy for climate change adaptation with strong benefits for disaster mitigation, ecosystem conservation and economic growth</w:t>
      </w:r>
      <w:r w:rsidRPr="00245E48">
        <w:rPr>
          <w:rFonts w:ascii="Arial" w:eastAsia="Calibri" w:hAnsi="Arial" w:cs="Arial"/>
          <w:color w:val="000000"/>
          <w:sz w:val="20"/>
          <w:szCs w:val="20"/>
          <w:vertAlign w:val="superscript"/>
        </w:rPr>
        <w:t>1</w:t>
      </w:r>
      <w:r w:rsidRPr="00245E48">
        <w:rPr>
          <w:rFonts w:ascii="Arial" w:eastAsia="Calibri" w:hAnsi="Arial" w:cs="Arial"/>
          <w:color w:val="000000"/>
          <w:sz w:val="20"/>
          <w:szCs w:val="20"/>
        </w:rPr>
        <w:t>.</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Under Maldives’ NAPA process “Enhance adaptive capacity to manage climate change related risks to fresh water availability by appropriate technologies and improved storage facilities” was one of the priority projects to be implemented under the Climate Change Adaption and Mitigation </w:t>
      </w:r>
      <w:r w:rsidRPr="00245E48">
        <w:rPr>
          <w:rFonts w:ascii="Arial" w:eastAsia="Calibri" w:hAnsi="Arial" w:cs="Arial"/>
          <w:color w:val="auto"/>
          <w:sz w:val="20"/>
          <w:szCs w:val="20"/>
        </w:rPr>
        <w:t>programme.</w:t>
      </w:r>
      <w:r w:rsidRPr="00245E48">
        <w:rPr>
          <w:rFonts w:ascii="Arial" w:eastAsia="Calibri" w:hAnsi="Arial" w:cs="Arial"/>
          <w:color w:val="000000"/>
          <w:sz w:val="20"/>
          <w:szCs w:val="20"/>
        </w:rPr>
        <w:t xml:space="preserve"> The main objectives of the project are to increase rainwater harvesting capacity and storage, and acquire technology for emergency freshwater provision.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Project Area</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AA Ukulhas is a small island in North Ari Atoll within the territory of Republic of Maldives, which is a chain of Coral Atolls stretching between the latitudes 7</w:t>
      </w:r>
      <w:r w:rsidRPr="00245E48">
        <w:rPr>
          <w:rFonts w:ascii="Arial" w:eastAsia="Calibri" w:hAnsi="Arial" w:cs="Arial"/>
          <w:color w:val="000000"/>
          <w:sz w:val="20"/>
          <w:szCs w:val="20"/>
          <w:vertAlign w:val="superscript"/>
        </w:rPr>
        <w:t>0</w:t>
      </w:r>
      <w:r w:rsidRPr="00245E48">
        <w:rPr>
          <w:rFonts w:ascii="Arial" w:eastAsia="Calibri" w:hAnsi="Arial" w:cs="Arial"/>
          <w:color w:val="000000"/>
          <w:sz w:val="20"/>
          <w:szCs w:val="20"/>
        </w:rPr>
        <w:t>6’35’’N and 0</w:t>
      </w:r>
      <w:r w:rsidRPr="00245E48">
        <w:rPr>
          <w:rFonts w:ascii="Arial" w:eastAsia="Calibri" w:hAnsi="Arial" w:cs="Arial"/>
          <w:color w:val="000000"/>
          <w:sz w:val="20"/>
          <w:szCs w:val="20"/>
          <w:vertAlign w:val="superscript"/>
        </w:rPr>
        <w:t>0</w:t>
      </w:r>
      <w:r w:rsidRPr="00245E48">
        <w:rPr>
          <w:rFonts w:ascii="Arial" w:eastAsia="Calibri" w:hAnsi="Arial" w:cs="Arial"/>
          <w:color w:val="000000"/>
          <w:sz w:val="20"/>
          <w:szCs w:val="20"/>
        </w:rPr>
        <w:t>42’24’’S and longitudes 72</w:t>
      </w:r>
      <w:r w:rsidRPr="00245E48">
        <w:rPr>
          <w:rFonts w:ascii="Arial" w:eastAsia="Calibri" w:hAnsi="Arial" w:cs="Arial"/>
          <w:color w:val="000000"/>
          <w:sz w:val="20"/>
          <w:szCs w:val="20"/>
          <w:vertAlign w:val="superscript"/>
        </w:rPr>
        <w:t>0</w:t>
      </w:r>
      <w:r w:rsidRPr="00245E48">
        <w:rPr>
          <w:rFonts w:ascii="Arial" w:eastAsia="Calibri" w:hAnsi="Arial" w:cs="Arial"/>
          <w:color w:val="000000"/>
          <w:sz w:val="20"/>
          <w:szCs w:val="20"/>
        </w:rPr>
        <w:t>32’19’’and 73</w:t>
      </w:r>
      <w:r w:rsidRPr="00245E48">
        <w:rPr>
          <w:rFonts w:ascii="Arial" w:eastAsia="Calibri" w:hAnsi="Arial" w:cs="Arial"/>
          <w:color w:val="000000"/>
          <w:sz w:val="20"/>
          <w:szCs w:val="20"/>
          <w:vertAlign w:val="superscript"/>
        </w:rPr>
        <w:t>0</w:t>
      </w:r>
      <w:r w:rsidRPr="00245E48">
        <w:rPr>
          <w:rFonts w:ascii="Arial" w:eastAsia="Calibri" w:hAnsi="Arial" w:cs="Arial"/>
          <w:color w:val="000000"/>
          <w:sz w:val="20"/>
          <w:szCs w:val="20"/>
        </w:rPr>
        <w:t>46’13’’E in the Indian Ocean. The Island is 71.9 Km from Male, the capital of Maldives Republic. The geographical location of the project Island is at 4</w:t>
      </w:r>
      <w:r w:rsidRPr="00245E48">
        <w:rPr>
          <w:rFonts w:ascii="Arial" w:eastAsia="Calibri" w:hAnsi="Arial" w:cs="Arial"/>
          <w:color w:val="000000"/>
          <w:sz w:val="20"/>
          <w:szCs w:val="20"/>
          <w:vertAlign w:val="superscript"/>
        </w:rPr>
        <w:t>0</w:t>
      </w:r>
      <w:r w:rsidRPr="00245E48">
        <w:rPr>
          <w:rFonts w:ascii="Arial" w:eastAsia="Calibri" w:hAnsi="Arial" w:cs="Arial"/>
          <w:color w:val="000000"/>
          <w:sz w:val="20"/>
          <w:szCs w:val="20"/>
        </w:rPr>
        <w:t>21’ North latitude and 72</w:t>
      </w:r>
      <w:r w:rsidRPr="00245E48">
        <w:rPr>
          <w:rFonts w:ascii="Arial" w:eastAsia="Calibri" w:hAnsi="Arial" w:cs="Arial"/>
          <w:color w:val="000000"/>
          <w:sz w:val="20"/>
          <w:szCs w:val="20"/>
          <w:vertAlign w:val="superscript"/>
        </w:rPr>
        <w:t>0</w:t>
      </w:r>
      <w:r w:rsidRPr="00245E48">
        <w:rPr>
          <w:rFonts w:ascii="Arial" w:eastAsia="Calibri" w:hAnsi="Arial" w:cs="Arial"/>
          <w:color w:val="000000"/>
          <w:sz w:val="20"/>
          <w:szCs w:val="20"/>
        </w:rPr>
        <w:t xml:space="preserve">86’ East longitude. It is an oval shaped flat coral sand cay 1025 meter long and 225 meter wide spread over an area of approximately 21.0 hectare. It has a picturesque natural set up with small to tall trees. Coconut and Palm trees could be seen almost everywhere. The ground is flat having an average elevation of 1.6 m above MSL.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3.1</w:t>
      </w:r>
      <w:r w:rsidRPr="00245E48">
        <w:rPr>
          <w:rFonts w:ascii="Arial" w:eastAsia="Calibri" w:hAnsi="Arial" w:cs="Arial"/>
          <w:b/>
          <w:color w:val="000000"/>
          <w:sz w:val="20"/>
          <w:szCs w:val="20"/>
        </w:rPr>
        <w:tab/>
        <w:t>Existing Scenario</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At present there is no water supply system implemented by Government of Maldives in the Island. The island community is predominantly dependent on rain water for drinking and cooking and on shallow dug well for toilet, washing clothes, cleaning house etc. Most of the households have an independent Rain Water harvesting unit at their respective houses. An average 6.10 liters of harvested rain water is consumed per capita per day whereas 61.03 liters of well water is used per capita per day. Water from both the rain and bore well doesn’t meet the water quality standards. The rain water available is bacteria-contaminated and not good for drinking. In order to maintain the water quality standards and uniform supply there is an urgent need for sustainable and efficient water supply system that can be served by constructing a centralized system in which rain water is collected from the individual households through conveyance pipes and stored and then distributed. Also, identifying bore well site to draw water and supply through distribution pipes after RO treatment.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3.2</w:t>
      </w:r>
      <w:r w:rsidRPr="00245E48">
        <w:rPr>
          <w:rFonts w:ascii="Arial" w:eastAsia="Calibri" w:hAnsi="Arial" w:cs="Arial"/>
          <w:b/>
          <w:color w:val="000000"/>
          <w:sz w:val="20"/>
          <w:szCs w:val="20"/>
        </w:rPr>
        <w:tab/>
        <w:t xml:space="preserve">Climate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The project island has a warm and humid tropical climate with persistent warm temperature and sunshine all the year round. The weather is dominated by two Monsoon periods, the North East Monsoon from January to March and the South West Monsoon from May to November when major portion of precipitation occurs. The total annual average rainfall over the Island is 2017mm. Daily temperatures vary little throughout the year with a mean annual temperature of 28</w:t>
      </w:r>
      <w:r w:rsidRPr="00245E48">
        <w:rPr>
          <w:rFonts w:ascii="Arial" w:eastAsia="Calibri" w:hAnsi="Arial" w:cs="Arial"/>
          <w:color w:val="000000"/>
          <w:sz w:val="20"/>
          <w:szCs w:val="20"/>
          <w:vertAlign w:val="superscript"/>
        </w:rPr>
        <w:t>0</w:t>
      </w:r>
      <w:r w:rsidRPr="00245E48">
        <w:rPr>
          <w:rFonts w:ascii="Arial" w:eastAsia="Calibri" w:hAnsi="Arial" w:cs="Arial"/>
          <w:color w:val="000000"/>
          <w:sz w:val="20"/>
          <w:szCs w:val="20"/>
        </w:rPr>
        <w:t>c. February is the driest month. April is the hottest while December is the coldest month. Severe storms are quite rare, however ocean swells and tides are typically strongest during south west monsoon period.</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3.3</w:t>
      </w:r>
      <w:r w:rsidRPr="00245E48">
        <w:rPr>
          <w:rFonts w:ascii="Arial" w:eastAsia="Calibri" w:hAnsi="Arial" w:cs="Arial"/>
          <w:b/>
          <w:color w:val="000000"/>
          <w:sz w:val="20"/>
          <w:szCs w:val="20"/>
        </w:rPr>
        <w:tab/>
        <w:t>People and Occupation</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The project Island is inhabited by 944 persons currently (2013) residing in 106 houses. People are from different ethnic groups like descendants of Tamil, Sinhalese, and Indians etc. Fishing is the main occupation of the people. The Government also gives priority to Fisheries sector. The mechanization of the traditional fishing boat is another major boost to the Fishing Industry.</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Investigations, Studies and Data Collection</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Keeping in view of the project needs, investigations and relevant data collection such as Topographical and social surveys are done to understand and assess the requirement of the people.</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4.1</w:t>
      </w:r>
      <w:r w:rsidRPr="00245E48">
        <w:rPr>
          <w:rFonts w:ascii="Arial" w:eastAsia="Calibri" w:hAnsi="Arial" w:cs="Arial"/>
          <w:b/>
          <w:color w:val="000000"/>
          <w:sz w:val="20"/>
          <w:szCs w:val="20"/>
        </w:rPr>
        <w:tab/>
        <w:t>Topographical Surveys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Topographical survey was conducted in the study area aiming to acquire features of ground like ground levels along the roads, property to property distance, details of roads, and other existing utilities etc. Details of built-up area like type and class of buildings were also collected during the survey. During the topographical survey traversing has been done along the centre line of the corridor. Equipment used for the survey are Topcon GR 5 integrated GPS + receiver/antenna, Field Controller (FC 200) with Top SURV Field Controller Software, Wooden Tripods, Bipod and Tri- brach, Topcon Tools complete GNSS data management and post processing software, Auto CAD 2010 Software.</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4.2</w:t>
      </w:r>
      <w:r w:rsidRPr="00245E48">
        <w:rPr>
          <w:rFonts w:ascii="Arial" w:eastAsia="Calibri" w:hAnsi="Arial" w:cs="Arial"/>
          <w:b/>
          <w:color w:val="000000"/>
          <w:sz w:val="20"/>
          <w:szCs w:val="20"/>
        </w:rPr>
        <w:tab/>
        <w:t>House Hold Survey</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Household survey was carried out covering almost each household at Ukulhas Island. The data is collected and recorded in a prepared format for all 106 households. Based on total monthly income of the household following economic status of the community may be inferred as given in table below:</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rPr>
          <w:rFonts w:ascii="Calibri" w:eastAsia="Calibri" w:hAnsi="Calibri" w:cs="Times New Roman"/>
          <w:color w:val="000000"/>
          <w:sz w:val="8"/>
        </w:rPr>
      </w:pPr>
    </w:p>
    <w:p w:rsidR="00245E48" w:rsidRPr="00245E48" w:rsidRDefault="00245E48" w:rsidP="00245E48">
      <w:pPr>
        <w:spacing w:after="0" w:line="240" w:lineRule="auto"/>
        <w:ind w:left="851" w:hanging="851"/>
        <w:jc w:val="center"/>
        <w:rPr>
          <w:rFonts w:ascii="Arial" w:eastAsia="Times New Roman" w:hAnsi="Arial" w:cs="Arial"/>
          <w:b/>
          <w:bCs/>
          <w:color w:val="auto"/>
          <w:sz w:val="20"/>
          <w:szCs w:val="20"/>
          <w:lang w:val="id-ID"/>
        </w:rPr>
      </w:pPr>
      <w:r w:rsidRPr="00245E48">
        <w:rPr>
          <w:rFonts w:ascii="Arial" w:eastAsia="Times New Roman" w:hAnsi="Arial" w:cs="Arial"/>
          <w:b/>
          <w:bCs/>
          <w:color w:val="auto"/>
          <w:sz w:val="20"/>
          <w:szCs w:val="20"/>
          <w:lang w:val="id-ID"/>
        </w:rPr>
        <w:t xml:space="preserve">Table </w:t>
      </w:r>
      <w:r w:rsidRPr="00245E48">
        <w:rPr>
          <w:rFonts w:ascii="Arial" w:eastAsia="Times New Roman" w:hAnsi="Arial" w:cs="Arial"/>
          <w:b/>
          <w:bCs/>
          <w:color w:val="auto"/>
          <w:sz w:val="20"/>
          <w:szCs w:val="20"/>
          <w:lang w:val="id-ID"/>
        </w:rPr>
        <w:fldChar w:fldCharType="begin"/>
      </w:r>
      <w:r w:rsidRPr="00245E48">
        <w:rPr>
          <w:rFonts w:ascii="Arial" w:eastAsia="Times New Roman" w:hAnsi="Arial" w:cs="Arial"/>
          <w:b/>
          <w:bCs/>
          <w:color w:val="auto"/>
          <w:sz w:val="20"/>
          <w:szCs w:val="20"/>
          <w:lang w:val="id-ID"/>
        </w:rPr>
        <w:instrText xml:space="preserve"> SEQ Table \* ARABIC </w:instrText>
      </w:r>
      <w:r w:rsidRPr="00245E48">
        <w:rPr>
          <w:rFonts w:ascii="Arial" w:eastAsia="Times New Roman" w:hAnsi="Arial" w:cs="Arial"/>
          <w:b/>
          <w:bCs/>
          <w:color w:val="auto"/>
          <w:sz w:val="20"/>
          <w:szCs w:val="20"/>
          <w:lang w:val="id-ID"/>
        </w:rPr>
        <w:fldChar w:fldCharType="separate"/>
      </w:r>
      <w:r w:rsidRPr="00245E48">
        <w:rPr>
          <w:rFonts w:ascii="Arial" w:eastAsia="Times New Roman" w:hAnsi="Arial" w:cs="Arial"/>
          <w:b/>
          <w:bCs/>
          <w:noProof/>
          <w:color w:val="auto"/>
          <w:sz w:val="20"/>
          <w:szCs w:val="20"/>
          <w:lang w:val="id-ID"/>
        </w:rPr>
        <w:t>1</w:t>
      </w:r>
      <w:r w:rsidRPr="00245E48">
        <w:rPr>
          <w:rFonts w:ascii="Arial" w:eastAsia="Times New Roman" w:hAnsi="Arial" w:cs="Arial"/>
          <w:b/>
          <w:bCs/>
          <w:color w:val="auto"/>
          <w:sz w:val="20"/>
          <w:szCs w:val="20"/>
          <w:lang w:val="id-ID"/>
        </w:rPr>
        <w:fldChar w:fldCharType="end"/>
      </w:r>
      <w:r w:rsidRPr="00245E48">
        <w:rPr>
          <w:rFonts w:ascii="Arial" w:eastAsia="Times New Roman" w:hAnsi="Arial" w:cs="Arial"/>
          <w:b/>
          <w:bCs/>
          <w:color w:val="auto"/>
          <w:sz w:val="20"/>
          <w:szCs w:val="20"/>
          <w:lang w:val="id-ID"/>
        </w:rPr>
        <w:t xml:space="preserve">. </w:t>
      </w:r>
      <w:r w:rsidRPr="00245E48">
        <w:rPr>
          <w:rFonts w:ascii="Arial" w:eastAsia="Times New Roman" w:hAnsi="Arial" w:cs="Arial"/>
          <w:bCs/>
          <w:color w:val="auto"/>
          <w:sz w:val="20"/>
          <w:szCs w:val="20"/>
          <w:lang w:val="id-ID"/>
        </w:rPr>
        <w:t>Economic status of the Community</w:t>
      </w:r>
      <w:r w:rsidRPr="00245E48">
        <w:rPr>
          <w:rFonts w:ascii="Arial" w:eastAsia="Times New Roman" w:hAnsi="Arial" w:cs="Arial"/>
          <w:bCs/>
          <w:color w:val="auto"/>
          <w:sz w:val="20"/>
          <w:szCs w:val="20"/>
          <w:lang w:val="id-ID"/>
        </w:rPr>
        <w:br/>
      </w:r>
    </w:p>
    <w:tbl>
      <w:tblPr>
        <w:tblW w:w="3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338"/>
      </w:tblGrid>
      <w:tr w:rsidR="00245E48" w:rsidRPr="00245E48" w:rsidTr="00D46A45">
        <w:trPr>
          <w:jc w:val="center"/>
        </w:trPr>
        <w:tc>
          <w:tcPr>
            <w:tcW w:w="3059" w:type="pct"/>
            <w:shd w:val="clear" w:color="auto" w:fill="auto"/>
          </w:tcPr>
          <w:p w:rsidR="00245E48" w:rsidRPr="00245E48" w:rsidRDefault="00245E48" w:rsidP="00245E48">
            <w:pPr>
              <w:spacing w:before="60" w:after="6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Total monthly income</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Number of household</w:t>
            </w:r>
          </w:p>
        </w:tc>
      </w:tr>
      <w:tr w:rsidR="00245E48" w:rsidRPr="00245E48" w:rsidTr="00D46A45">
        <w:trPr>
          <w:trHeight w:val="151"/>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500 to 5000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43</w:t>
            </w:r>
          </w:p>
        </w:tc>
      </w:tr>
      <w:tr w:rsidR="00245E48" w:rsidRPr="00245E48" w:rsidTr="00D46A45">
        <w:trPr>
          <w:trHeight w:val="139"/>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Above 5000 to 10000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34</w:t>
            </w:r>
          </w:p>
        </w:tc>
      </w:tr>
      <w:tr w:rsidR="00245E48" w:rsidRPr="00245E48" w:rsidTr="00D46A45">
        <w:trPr>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Above 10000 to 15000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12</w:t>
            </w:r>
          </w:p>
        </w:tc>
      </w:tr>
      <w:tr w:rsidR="00245E48" w:rsidRPr="00245E48" w:rsidTr="00D46A45">
        <w:trPr>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Above 15000 to 20000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9</w:t>
            </w:r>
          </w:p>
        </w:tc>
      </w:tr>
      <w:tr w:rsidR="00245E48" w:rsidRPr="00245E48" w:rsidTr="00D46A45">
        <w:trPr>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Above 20000 to 25000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3</w:t>
            </w:r>
          </w:p>
        </w:tc>
      </w:tr>
      <w:tr w:rsidR="00245E48" w:rsidRPr="00245E48" w:rsidTr="00D46A45">
        <w:trPr>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Above 25000 to 30000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3</w:t>
            </w:r>
          </w:p>
        </w:tc>
      </w:tr>
      <w:tr w:rsidR="00245E48" w:rsidRPr="00245E48" w:rsidTr="00D46A45">
        <w:trPr>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Above 35000 to 40000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w:t>
            </w:r>
          </w:p>
        </w:tc>
      </w:tr>
      <w:tr w:rsidR="00245E48" w:rsidRPr="00245E48" w:rsidTr="00D46A45">
        <w:trPr>
          <w:jc w:val="center"/>
        </w:trPr>
        <w:tc>
          <w:tcPr>
            <w:tcW w:w="3059" w:type="pct"/>
            <w:shd w:val="clear" w:color="auto" w:fill="auto"/>
          </w:tcPr>
          <w:p w:rsidR="00245E48" w:rsidRPr="00245E48" w:rsidRDefault="00245E48" w:rsidP="00245E48">
            <w:pPr>
              <w:spacing w:before="60" w:after="60" w:line="240" w:lineRule="auto"/>
              <w:rPr>
                <w:rFonts w:ascii="Arial" w:eastAsia="Calibri" w:hAnsi="Arial" w:cs="Arial"/>
                <w:color w:val="000000"/>
                <w:sz w:val="16"/>
                <w:szCs w:val="16"/>
              </w:rPr>
            </w:pPr>
            <w:r w:rsidRPr="00245E48">
              <w:rPr>
                <w:rFonts w:ascii="Arial" w:eastAsia="Calibri" w:hAnsi="Arial" w:cs="Arial"/>
                <w:color w:val="000000"/>
                <w:sz w:val="16"/>
                <w:szCs w:val="16"/>
              </w:rPr>
              <w:t>Above 45000 to 50000 MVR</w:t>
            </w:r>
          </w:p>
        </w:tc>
        <w:tc>
          <w:tcPr>
            <w:tcW w:w="194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w:t>
            </w:r>
          </w:p>
        </w:tc>
      </w:tr>
      <w:tr w:rsidR="00245E48" w:rsidRPr="00245E48" w:rsidTr="00D46A45">
        <w:trPr>
          <w:jc w:val="center"/>
        </w:trPr>
        <w:tc>
          <w:tcPr>
            <w:tcW w:w="5000" w:type="pct"/>
            <w:gridSpan w:val="2"/>
            <w:shd w:val="clear" w:color="auto" w:fill="auto"/>
          </w:tcPr>
          <w:p w:rsidR="00245E48" w:rsidRPr="00245E48" w:rsidRDefault="00245E48" w:rsidP="00245E48">
            <w:pPr>
              <w:spacing w:before="60" w:after="60" w:line="240" w:lineRule="auto"/>
              <w:rPr>
                <w:rFonts w:ascii="Arial" w:eastAsia="Calibri" w:hAnsi="Arial" w:cs="Arial"/>
                <w:b/>
                <w:color w:val="000000"/>
                <w:sz w:val="16"/>
                <w:szCs w:val="16"/>
              </w:rPr>
            </w:pPr>
            <w:r w:rsidRPr="00245E48">
              <w:rPr>
                <w:rFonts w:ascii="Arial" w:eastAsia="Calibri" w:hAnsi="Arial" w:cs="Arial"/>
                <w:b/>
                <w:color w:val="000000"/>
                <w:sz w:val="14"/>
                <w:szCs w:val="16"/>
              </w:rPr>
              <w:t xml:space="preserve">MVR- Maldivian Rufiyaa, 1 US$ = 15.38 MVR </w:t>
            </w:r>
          </w:p>
        </w:tc>
      </w:tr>
    </w:tbl>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It is obvious from the above analysis that almost 41% of the household comparatively are under low economic status, that earns a monthly income of a paltry sum of MVR 500 only and may need aid and support from community council. But when daily consumption of water is analysed strangely enough no appreciable difference has been found between low and high income status of the households of island community.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4.3</w:t>
      </w:r>
      <w:r w:rsidRPr="00245E48">
        <w:rPr>
          <w:rFonts w:ascii="Arial" w:eastAsia="Calibri" w:hAnsi="Arial" w:cs="Arial"/>
          <w:b/>
          <w:color w:val="000000"/>
          <w:sz w:val="20"/>
          <w:szCs w:val="20"/>
        </w:rPr>
        <w:tab/>
        <w:t>Water Quality Surveys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Sixteen samples of harvested rain water from storage tanks of households and sixteen samples from ground water wells at various locations within project area as shown in the test reports were randomly collected and analysed for physical, chemical and bacteriological quality by Male Water and Sewerage Company Pvt LTD. Though physical and chemical characteristics of rain water are found to be within acceptable limits but bacteriological contamination is detected almost in all samples. Barring two ground water wells’ rest of fourteen samples show high salinity and bacterial contamination. It is therefore imperative that islanders should have access to pure and potable water to ensure their health and happiness.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4.4</w:t>
      </w:r>
      <w:r w:rsidRPr="00245E48">
        <w:rPr>
          <w:rFonts w:ascii="Arial" w:eastAsia="Calibri" w:hAnsi="Arial" w:cs="Arial"/>
          <w:b/>
          <w:color w:val="000000"/>
          <w:sz w:val="20"/>
          <w:szCs w:val="20"/>
        </w:rPr>
        <w:tab/>
        <w:t>Population Projection Studies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Population projection is a scientific attempt to peep into the future population scenario, conditioned by making certain assumptions, using data relating to the past available at that point of time</w:t>
      </w:r>
      <w:r w:rsidRPr="00245E48">
        <w:rPr>
          <w:rFonts w:ascii="Arial" w:eastAsia="Calibri" w:hAnsi="Arial" w:cs="Arial"/>
          <w:b/>
          <w:color w:val="000000"/>
          <w:sz w:val="20"/>
          <w:szCs w:val="20"/>
        </w:rPr>
        <w:t xml:space="preserve">. </w:t>
      </w:r>
      <w:r w:rsidRPr="00245E48">
        <w:rPr>
          <w:rFonts w:ascii="Arial" w:eastAsia="Calibri" w:hAnsi="Arial" w:cs="Arial"/>
          <w:color w:val="000000"/>
          <w:sz w:val="20"/>
          <w:szCs w:val="20"/>
        </w:rPr>
        <w:t>It has been observed that average percentage population growth of the entire country since 1972 is matching with the percentage growth of 2.86 % of AA-Ukulhas. Population growth of 4.89 % from the year 2011 to 2012 has been found to be on higher side. Population is projected based on the 2.86 % growth rate and assuming the maximum holding capacity of the island using the land use plan of the island Council. The final population projection for the ultimate year 2044 is given below:</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ind w:left="851" w:hanging="851"/>
        <w:jc w:val="center"/>
        <w:rPr>
          <w:rFonts w:ascii="Arial" w:eastAsia="Times New Roman" w:hAnsi="Arial" w:cs="Arial"/>
          <w:b/>
          <w:bCs/>
          <w:color w:val="auto"/>
          <w:sz w:val="20"/>
          <w:szCs w:val="20"/>
          <w:lang w:val="id-ID"/>
        </w:rPr>
      </w:pPr>
      <w:r w:rsidRPr="00245E48">
        <w:rPr>
          <w:rFonts w:ascii="Arial" w:eastAsia="Times New Roman" w:hAnsi="Arial" w:cs="Arial"/>
          <w:b/>
          <w:bCs/>
          <w:color w:val="auto"/>
          <w:sz w:val="20"/>
          <w:szCs w:val="20"/>
          <w:lang w:val="id-ID"/>
        </w:rPr>
        <w:t xml:space="preserve">Table </w:t>
      </w:r>
      <w:r w:rsidRPr="00245E48">
        <w:rPr>
          <w:rFonts w:ascii="Arial" w:eastAsia="Times New Roman" w:hAnsi="Arial" w:cs="Arial"/>
          <w:b/>
          <w:bCs/>
          <w:color w:val="auto"/>
          <w:sz w:val="20"/>
          <w:szCs w:val="20"/>
          <w:lang w:val="en-IN"/>
        </w:rPr>
        <w:t>2.</w:t>
      </w:r>
      <w:r w:rsidRPr="00245E48">
        <w:rPr>
          <w:rFonts w:ascii="Arial" w:eastAsia="Times New Roman" w:hAnsi="Arial" w:cs="Arial"/>
          <w:b/>
          <w:bCs/>
          <w:color w:val="auto"/>
          <w:sz w:val="20"/>
          <w:szCs w:val="20"/>
          <w:lang w:val="id-ID"/>
        </w:rPr>
        <w:t xml:space="preserve"> </w:t>
      </w:r>
      <w:r w:rsidRPr="00245E48">
        <w:rPr>
          <w:rFonts w:ascii="Arial" w:eastAsia="Times New Roman" w:hAnsi="Arial" w:cs="Arial"/>
          <w:bCs/>
          <w:color w:val="auto"/>
          <w:sz w:val="20"/>
          <w:szCs w:val="20"/>
          <w:lang w:val="id-ID"/>
        </w:rPr>
        <w:t>Population Projection of the Island</w:t>
      </w:r>
      <w:r w:rsidRPr="00245E48">
        <w:rPr>
          <w:rFonts w:ascii="Arial" w:eastAsia="Times New Roman" w:hAnsi="Arial" w:cs="Arial"/>
          <w:bCs/>
          <w:color w:val="auto"/>
          <w:sz w:val="20"/>
          <w:szCs w:val="20"/>
          <w:lang w:val="id-ID"/>
        </w:rPr>
        <w:br/>
      </w:r>
    </w:p>
    <w:tbl>
      <w:tblPr>
        <w:tblW w:w="38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3"/>
      </w:tblGrid>
      <w:tr w:rsidR="00245E48" w:rsidRPr="00245E48" w:rsidTr="00D46A45">
        <w:trPr>
          <w:trHeight w:val="265"/>
          <w:jc w:val="center"/>
        </w:trPr>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Year</w:t>
            </w:r>
          </w:p>
        </w:tc>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Population</w:t>
            </w:r>
          </w:p>
        </w:tc>
      </w:tr>
      <w:tr w:rsidR="00245E48" w:rsidRPr="00245E48" w:rsidTr="00D46A45">
        <w:trPr>
          <w:trHeight w:val="279"/>
          <w:jc w:val="center"/>
        </w:trPr>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2014</w:t>
            </w:r>
          </w:p>
        </w:tc>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999</w:t>
            </w:r>
          </w:p>
        </w:tc>
      </w:tr>
      <w:tr w:rsidR="00245E48" w:rsidRPr="00245E48" w:rsidTr="00D46A45">
        <w:trPr>
          <w:trHeight w:val="240"/>
          <w:jc w:val="center"/>
        </w:trPr>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2029</w:t>
            </w:r>
          </w:p>
        </w:tc>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1525</w:t>
            </w:r>
          </w:p>
        </w:tc>
      </w:tr>
      <w:tr w:rsidR="00245E48" w:rsidRPr="00245E48" w:rsidTr="00D46A45">
        <w:trPr>
          <w:trHeight w:val="262"/>
          <w:jc w:val="center"/>
        </w:trPr>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2044</w:t>
            </w:r>
          </w:p>
        </w:tc>
        <w:tc>
          <w:tcPr>
            <w:tcW w:w="2500"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1920</w:t>
            </w:r>
          </w:p>
        </w:tc>
      </w:tr>
    </w:tbl>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Guidelines and Regulations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In order to achieve the goal and objectives of the project, certain guidelines have been followed as recommended by the Environmental Protection Agency (EPA), Government of Maldives and other Government Authorities such as: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numPr>
          <w:ilvl w:val="0"/>
          <w:numId w:val="5"/>
        </w:numPr>
        <w:tabs>
          <w:tab w:val="left" w:pos="709"/>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Integrated Water Resource Management (IWRM) Guidelines</w:t>
      </w:r>
    </w:p>
    <w:p w:rsidR="00245E48" w:rsidRPr="00245E48" w:rsidRDefault="00245E48" w:rsidP="00245E48">
      <w:pPr>
        <w:numPr>
          <w:ilvl w:val="0"/>
          <w:numId w:val="5"/>
        </w:numPr>
        <w:tabs>
          <w:tab w:val="left" w:pos="709"/>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Guidelines for Drinking Water</w:t>
      </w:r>
    </w:p>
    <w:p w:rsidR="00245E48" w:rsidRPr="00245E48" w:rsidRDefault="00245E48" w:rsidP="00245E48">
      <w:pPr>
        <w:numPr>
          <w:ilvl w:val="0"/>
          <w:numId w:val="5"/>
        </w:numPr>
        <w:tabs>
          <w:tab w:val="left" w:pos="709"/>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Guideline and Manual of rainwater harvesting</w:t>
      </w:r>
    </w:p>
    <w:p w:rsidR="00245E48" w:rsidRPr="00245E48" w:rsidRDefault="00245E48" w:rsidP="00245E48">
      <w:pPr>
        <w:numPr>
          <w:ilvl w:val="0"/>
          <w:numId w:val="5"/>
        </w:numPr>
        <w:tabs>
          <w:tab w:val="left" w:pos="709"/>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Regulations for Desalination Plant</w:t>
      </w:r>
    </w:p>
    <w:p w:rsidR="00245E48" w:rsidRPr="00245E48" w:rsidRDefault="00245E48" w:rsidP="00245E48">
      <w:pPr>
        <w:numPr>
          <w:ilvl w:val="0"/>
          <w:numId w:val="5"/>
        </w:numPr>
        <w:tabs>
          <w:tab w:val="left" w:pos="709"/>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Technical Specification for Water Supply</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5.1</w:t>
      </w:r>
      <w:r w:rsidRPr="00245E48">
        <w:rPr>
          <w:rFonts w:ascii="Arial" w:eastAsia="Calibri" w:hAnsi="Arial" w:cs="Arial"/>
          <w:b/>
          <w:color w:val="000000"/>
          <w:sz w:val="20"/>
          <w:szCs w:val="20"/>
        </w:rPr>
        <w:tab/>
        <w:t>Water Requirement as Per Guidelines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The Guidelines for IWRM Projects recommends water demand of 70 liters per day for all inclusive water consumption for a households and a minimum of 20 liters of water for cooking and drinking water during emergency and extreme climatic condition. A meeting was held on 29</w:t>
      </w:r>
      <w:r w:rsidRPr="00245E48">
        <w:rPr>
          <w:rFonts w:ascii="Arial" w:eastAsia="Calibri" w:hAnsi="Arial" w:cs="Arial"/>
          <w:color w:val="000000"/>
          <w:sz w:val="20"/>
          <w:szCs w:val="20"/>
          <w:vertAlign w:val="superscript"/>
        </w:rPr>
        <w:t xml:space="preserve">th </w:t>
      </w:r>
      <w:r w:rsidRPr="00245E48">
        <w:rPr>
          <w:rFonts w:ascii="Arial" w:eastAsia="Calibri" w:hAnsi="Arial" w:cs="Arial"/>
          <w:color w:val="000000"/>
          <w:sz w:val="20"/>
          <w:szCs w:val="20"/>
        </w:rPr>
        <w:t>and 30</w:t>
      </w:r>
      <w:r w:rsidRPr="00245E48">
        <w:rPr>
          <w:rFonts w:ascii="Arial" w:eastAsia="Calibri" w:hAnsi="Arial" w:cs="Arial"/>
          <w:color w:val="000000"/>
          <w:sz w:val="20"/>
          <w:szCs w:val="20"/>
          <w:vertAlign w:val="superscript"/>
        </w:rPr>
        <w:t xml:space="preserve">th </w:t>
      </w:r>
      <w:r w:rsidRPr="00245E48">
        <w:rPr>
          <w:rFonts w:ascii="Arial" w:eastAsia="Calibri" w:hAnsi="Arial" w:cs="Arial"/>
          <w:color w:val="000000"/>
          <w:sz w:val="20"/>
          <w:szCs w:val="20"/>
        </w:rPr>
        <w:t xml:space="preserve">May 2013, with Hon’ble State Minister, EPA officials and officials from Ministry and FENAKA regarding the level of water supply to be provided to the habitants of Ukulhas Island. After the detailed review and meeting with stake holders the following water usage has been adopted: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60" w:line="240" w:lineRule="auto"/>
        <w:ind w:left="567"/>
        <w:jc w:val="both"/>
        <w:rPr>
          <w:rFonts w:ascii="Arial" w:eastAsia="Calibri" w:hAnsi="Arial" w:cs="Arial"/>
          <w:color w:val="000000"/>
          <w:sz w:val="18"/>
          <w:szCs w:val="20"/>
        </w:rPr>
      </w:pPr>
      <w:r w:rsidRPr="00245E48">
        <w:rPr>
          <w:rFonts w:ascii="Arial" w:eastAsia="Calibri" w:hAnsi="Arial" w:cs="Arial"/>
          <w:color w:val="000000"/>
          <w:sz w:val="18"/>
          <w:szCs w:val="20"/>
        </w:rPr>
        <w:t>Domestic requirement</w:t>
      </w:r>
      <w:r w:rsidRPr="00245E48">
        <w:rPr>
          <w:rFonts w:ascii="Arial" w:eastAsia="Calibri" w:hAnsi="Arial" w:cs="Arial"/>
          <w:color w:val="000000"/>
          <w:sz w:val="18"/>
          <w:szCs w:val="20"/>
        </w:rPr>
        <w:tab/>
      </w:r>
      <w:r w:rsidRPr="00245E48">
        <w:rPr>
          <w:rFonts w:ascii="Arial" w:eastAsia="Calibri" w:hAnsi="Arial" w:cs="Arial"/>
          <w:color w:val="000000"/>
          <w:sz w:val="18"/>
          <w:szCs w:val="20"/>
        </w:rPr>
        <w:tab/>
      </w:r>
      <w:r w:rsidRPr="00245E48">
        <w:rPr>
          <w:rFonts w:ascii="Arial" w:eastAsia="Calibri" w:hAnsi="Arial" w:cs="Arial"/>
          <w:color w:val="000000"/>
          <w:sz w:val="18"/>
          <w:szCs w:val="20"/>
        </w:rPr>
        <w:tab/>
        <w:t>:</w:t>
      </w:r>
      <w:r w:rsidRPr="00245E48">
        <w:rPr>
          <w:rFonts w:ascii="Arial" w:eastAsia="Calibri" w:hAnsi="Arial" w:cs="Arial"/>
          <w:color w:val="000000"/>
          <w:sz w:val="18"/>
          <w:szCs w:val="20"/>
        </w:rPr>
        <w:tab/>
        <w:t>25 LPCD</w:t>
      </w:r>
    </w:p>
    <w:p w:rsidR="00245E48" w:rsidRPr="00245E48" w:rsidRDefault="00245E48" w:rsidP="00245E48">
      <w:pPr>
        <w:tabs>
          <w:tab w:val="left" w:pos="567"/>
        </w:tabs>
        <w:suppressAutoHyphens/>
        <w:spacing w:after="60" w:line="240" w:lineRule="auto"/>
        <w:ind w:left="567"/>
        <w:jc w:val="both"/>
        <w:rPr>
          <w:rFonts w:ascii="Arial" w:eastAsia="Calibri" w:hAnsi="Arial" w:cs="Arial"/>
          <w:color w:val="000000"/>
          <w:sz w:val="18"/>
          <w:szCs w:val="20"/>
        </w:rPr>
      </w:pPr>
      <w:r w:rsidRPr="00245E48">
        <w:rPr>
          <w:rFonts w:ascii="Arial" w:eastAsia="Calibri" w:hAnsi="Arial" w:cs="Arial"/>
          <w:color w:val="000000"/>
          <w:sz w:val="18"/>
          <w:szCs w:val="20"/>
        </w:rPr>
        <w:t>Institutional Requirement</w:t>
      </w:r>
      <w:r w:rsidRPr="00245E48">
        <w:rPr>
          <w:rFonts w:ascii="Arial" w:eastAsia="Calibri" w:hAnsi="Arial" w:cs="Arial"/>
          <w:color w:val="000000"/>
          <w:sz w:val="18"/>
          <w:szCs w:val="20"/>
        </w:rPr>
        <w:tab/>
      </w:r>
      <w:r w:rsidRPr="00245E48">
        <w:rPr>
          <w:rFonts w:ascii="Arial" w:eastAsia="Calibri" w:hAnsi="Arial" w:cs="Arial"/>
          <w:color w:val="000000"/>
          <w:sz w:val="18"/>
          <w:szCs w:val="20"/>
        </w:rPr>
        <w:tab/>
      </w:r>
      <w:r w:rsidRPr="00245E48">
        <w:rPr>
          <w:rFonts w:ascii="Arial" w:eastAsia="Calibri" w:hAnsi="Arial" w:cs="Arial"/>
          <w:color w:val="000000"/>
          <w:sz w:val="18"/>
          <w:szCs w:val="20"/>
        </w:rPr>
        <w:tab/>
        <w:t>:</w:t>
      </w:r>
      <w:r w:rsidRPr="00245E48">
        <w:rPr>
          <w:rFonts w:ascii="Arial" w:eastAsia="Calibri" w:hAnsi="Arial" w:cs="Arial"/>
          <w:color w:val="000000"/>
          <w:sz w:val="18"/>
          <w:szCs w:val="20"/>
        </w:rPr>
        <w:tab/>
        <w:t>2.5 LPCD</w:t>
      </w:r>
    </w:p>
    <w:p w:rsidR="00245E48" w:rsidRPr="00245E48" w:rsidRDefault="00245E48" w:rsidP="00245E48">
      <w:pPr>
        <w:tabs>
          <w:tab w:val="left" w:pos="567"/>
        </w:tabs>
        <w:suppressAutoHyphens/>
        <w:spacing w:after="60" w:line="240" w:lineRule="auto"/>
        <w:ind w:left="567"/>
        <w:jc w:val="both"/>
        <w:rPr>
          <w:rFonts w:ascii="Arial" w:eastAsia="Calibri" w:hAnsi="Arial" w:cs="Arial"/>
          <w:color w:val="000000"/>
          <w:sz w:val="18"/>
          <w:szCs w:val="20"/>
        </w:rPr>
      </w:pPr>
      <w:r w:rsidRPr="00245E48">
        <w:rPr>
          <w:rFonts w:ascii="Arial" w:eastAsia="Calibri" w:hAnsi="Arial" w:cs="Arial"/>
          <w:color w:val="000000"/>
          <w:sz w:val="18"/>
          <w:szCs w:val="20"/>
        </w:rPr>
        <w:t>Floating Population</w:t>
      </w:r>
      <w:r w:rsidRPr="00245E48">
        <w:rPr>
          <w:rFonts w:ascii="Arial" w:eastAsia="Calibri" w:hAnsi="Arial" w:cs="Arial"/>
          <w:color w:val="000000"/>
          <w:sz w:val="18"/>
          <w:szCs w:val="20"/>
        </w:rPr>
        <w:tab/>
      </w:r>
      <w:r w:rsidRPr="00245E48">
        <w:rPr>
          <w:rFonts w:ascii="Arial" w:eastAsia="Calibri" w:hAnsi="Arial" w:cs="Arial"/>
          <w:color w:val="000000"/>
          <w:sz w:val="18"/>
          <w:szCs w:val="20"/>
        </w:rPr>
        <w:tab/>
      </w:r>
      <w:r w:rsidRPr="00245E48">
        <w:rPr>
          <w:rFonts w:ascii="Arial" w:eastAsia="Calibri" w:hAnsi="Arial" w:cs="Arial"/>
          <w:color w:val="000000"/>
          <w:sz w:val="18"/>
          <w:szCs w:val="20"/>
        </w:rPr>
        <w:tab/>
      </w:r>
      <w:r w:rsidRPr="00245E48">
        <w:rPr>
          <w:rFonts w:ascii="Arial" w:eastAsia="Calibri" w:hAnsi="Arial" w:cs="Arial"/>
          <w:color w:val="000000"/>
          <w:sz w:val="18"/>
          <w:szCs w:val="20"/>
        </w:rPr>
        <w:tab/>
        <w:t>:</w:t>
      </w:r>
      <w:r w:rsidRPr="00245E48">
        <w:rPr>
          <w:rFonts w:ascii="Arial" w:eastAsia="Calibri" w:hAnsi="Arial" w:cs="Arial"/>
          <w:color w:val="000000"/>
          <w:sz w:val="18"/>
          <w:szCs w:val="20"/>
        </w:rPr>
        <w:tab/>
        <w:t xml:space="preserve">2.5 LPCD </w:t>
      </w:r>
    </w:p>
    <w:p w:rsidR="00245E48" w:rsidRPr="00245E48" w:rsidRDefault="00245E48" w:rsidP="00245E48">
      <w:pPr>
        <w:tabs>
          <w:tab w:val="left" w:pos="567"/>
        </w:tabs>
        <w:suppressAutoHyphens/>
        <w:spacing w:after="60" w:line="240" w:lineRule="auto"/>
        <w:ind w:left="567"/>
        <w:jc w:val="both"/>
        <w:rPr>
          <w:rFonts w:ascii="Arial" w:eastAsia="Calibri" w:hAnsi="Arial" w:cs="Arial"/>
          <w:color w:val="000000"/>
          <w:sz w:val="18"/>
          <w:szCs w:val="20"/>
        </w:rPr>
      </w:pPr>
      <w:r w:rsidRPr="00245E48">
        <w:rPr>
          <w:rFonts w:ascii="Arial" w:eastAsia="Calibri" w:hAnsi="Arial" w:cs="Arial"/>
          <w:color w:val="000000"/>
          <w:sz w:val="18"/>
          <w:szCs w:val="20"/>
        </w:rPr>
        <w:t>Commercial Requirement (Boat)</w:t>
      </w:r>
      <w:r w:rsidRPr="00245E48">
        <w:rPr>
          <w:rFonts w:ascii="Arial" w:eastAsia="Calibri" w:hAnsi="Arial" w:cs="Arial"/>
          <w:color w:val="000000"/>
          <w:sz w:val="18"/>
          <w:szCs w:val="20"/>
        </w:rPr>
        <w:tab/>
      </w:r>
      <w:r w:rsidRPr="00245E48">
        <w:rPr>
          <w:rFonts w:ascii="Arial" w:eastAsia="Calibri" w:hAnsi="Arial" w:cs="Arial"/>
          <w:color w:val="000000"/>
          <w:sz w:val="18"/>
          <w:szCs w:val="20"/>
        </w:rPr>
        <w:tab/>
        <w:t>:</w:t>
      </w:r>
      <w:r w:rsidRPr="00245E48">
        <w:rPr>
          <w:rFonts w:ascii="Arial" w:eastAsia="Calibri" w:hAnsi="Arial" w:cs="Arial"/>
          <w:color w:val="000000"/>
          <w:sz w:val="18"/>
          <w:szCs w:val="20"/>
        </w:rPr>
        <w:tab/>
        <w:t>5000 Liters per day per boat</w:t>
      </w:r>
    </w:p>
    <w:p w:rsidR="00245E48" w:rsidRPr="00245E48" w:rsidRDefault="00245E48" w:rsidP="00245E48">
      <w:pPr>
        <w:tabs>
          <w:tab w:val="left" w:pos="567"/>
        </w:tabs>
        <w:suppressAutoHyphens/>
        <w:spacing w:after="0" w:line="240" w:lineRule="auto"/>
        <w:ind w:left="567"/>
        <w:jc w:val="both"/>
        <w:rPr>
          <w:rFonts w:ascii="Arial" w:eastAsia="Calibri" w:hAnsi="Arial" w:cs="Arial"/>
          <w:color w:val="000000"/>
          <w:sz w:val="18"/>
          <w:szCs w:val="20"/>
        </w:rPr>
      </w:pPr>
      <w:r w:rsidRPr="00245E48">
        <w:rPr>
          <w:rFonts w:ascii="Arial" w:eastAsia="Calibri" w:hAnsi="Arial" w:cs="Arial"/>
          <w:color w:val="000000"/>
          <w:sz w:val="18"/>
          <w:szCs w:val="20"/>
        </w:rPr>
        <w:t>Commercial requirement</w:t>
      </w:r>
      <w:r w:rsidRPr="00245E48">
        <w:rPr>
          <w:rFonts w:ascii="Arial" w:eastAsia="Calibri" w:hAnsi="Arial" w:cs="Arial"/>
          <w:color w:val="000000"/>
          <w:sz w:val="18"/>
          <w:szCs w:val="20"/>
        </w:rPr>
        <w:tab/>
      </w:r>
      <w:r w:rsidRPr="00245E48">
        <w:rPr>
          <w:rFonts w:ascii="Arial" w:eastAsia="Calibri" w:hAnsi="Arial" w:cs="Arial"/>
          <w:color w:val="000000"/>
          <w:sz w:val="18"/>
          <w:szCs w:val="20"/>
        </w:rPr>
        <w:tab/>
      </w:r>
      <w:r w:rsidRPr="00245E48">
        <w:rPr>
          <w:rFonts w:ascii="Arial" w:eastAsia="Calibri" w:hAnsi="Arial" w:cs="Arial"/>
          <w:color w:val="000000"/>
          <w:sz w:val="18"/>
          <w:szCs w:val="20"/>
        </w:rPr>
        <w:tab/>
        <w:t xml:space="preserve">: </w:t>
      </w:r>
      <w:r w:rsidRPr="00245E48">
        <w:rPr>
          <w:rFonts w:ascii="Arial" w:eastAsia="Calibri" w:hAnsi="Arial" w:cs="Arial"/>
          <w:color w:val="000000"/>
          <w:sz w:val="18"/>
          <w:szCs w:val="20"/>
        </w:rPr>
        <w:tab/>
        <w:t>25 LPCD</w:t>
      </w:r>
    </w:p>
    <w:p w:rsidR="00245E48" w:rsidRPr="00245E48" w:rsidRDefault="00245E48" w:rsidP="00245E48">
      <w:pPr>
        <w:tabs>
          <w:tab w:val="left" w:pos="567"/>
        </w:tabs>
        <w:suppressAutoHyphens/>
        <w:spacing w:after="0" w:line="240" w:lineRule="auto"/>
        <w:ind w:left="567"/>
        <w:jc w:val="both"/>
        <w:rPr>
          <w:rFonts w:ascii="Arial" w:eastAsia="Calibri" w:hAnsi="Arial" w:cs="Arial"/>
          <w:color w:val="000000"/>
          <w:sz w:val="18"/>
          <w:szCs w:val="20"/>
        </w:rPr>
      </w:pPr>
      <w:r w:rsidRPr="00245E48">
        <w:rPr>
          <w:rFonts w:ascii="Arial" w:eastAsia="Calibri" w:hAnsi="Arial" w:cs="Arial"/>
          <w:color w:val="000000"/>
          <w:sz w:val="18"/>
          <w:szCs w:val="20"/>
        </w:rPr>
        <w:t xml:space="preserve">(Restaurants and Guest Houses)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 xml:space="preserve">5.2 </w:t>
      </w:r>
      <w:r w:rsidRPr="00245E48">
        <w:rPr>
          <w:rFonts w:ascii="Arial" w:eastAsia="Calibri" w:hAnsi="Arial" w:cs="Arial"/>
          <w:b/>
          <w:color w:val="000000"/>
          <w:sz w:val="20"/>
          <w:szCs w:val="20"/>
        </w:rPr>
        <w:tab/>
        <w:t>Rainfall</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As mentioned in previous chapter, there are two rainy season viz. south-west monsoon from May to November and north-east monsoon from January to March. Heavy rainfall occurs generally during south-west monsoon. During north-east monsoon season, consecutive dry days create scarcity of water and it is considered as the critical period. As per the data collected from Meteorological Dept., Govt. of Maldives, average yearly rainfall of 2017.5 mm has been experienced in this region. Since rainfall data of AA- Ukulhas was not specifically available, data of central region recorded at Hul-hule for past 30 years has been a considered for data analysis and design purposes</w:t>
      </w:r>
      <w:r w:rsidRPr="00245E48">
        <w:rPr>
          <w:rFonts w:ascii="Arial" w:eastAsia="Calibri" w:hAnsi="Arial" w:cs="Arial"/>
          <w:b/>
          <w:color w:val="000000"/>
          <w:sz w:val="20"/>
          <w:szCs w:val="20"/>
        </w:rPr>
        <w:t xml:space="preserve">. </w:t>
      </w:r>
      <w:r w:rsidRPr="00245E48">
        <w:rPr>
          <w:rFonts w:ascii="Arial" w:eastAsia="Calibri" w:hAnsi="Arial" w:cs="Arial"/>
          <w:color w:val="000000"/>
          <w:sz w:val="20"/>
          <w:szCs w:val="20"/>
        </w:rPr>
        <w:t>The rainfall data along with the roof area and volume collected is given in the table below:</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ind w:left="851" w:hanging="851"/>
        <w:jc w:val="center"/>
        <w:rPr>
          <w:rFonts w:ascii="Arial" w:eastAsia="Times New Roman" w:hAnsi="Arial" w:cs="Arial"/>
          <w:b/>
          <w:bCs/>
          <w:color w:val="auto"/>
          <w:sz w:val="20"/>
          <w:szCs w:val="20"/>
          <w:lang w:val="id-ID"/>
        </w:rPr>
      </w:pPr>
      <w:r w:rsidRPr="00245E48">
        <w:rPr>
          <w:rFonts w:ascii="Arial" w:eastAsia="Times New Roman" w:hAnsi="Arial" w:cs="Arial"/>
          <w:b/>
          <w:bCs/>
          <w:color w:val="auto"/>
          <w:sz w:val="20"/>
          <w:szCs w:val="20"/>
          <w:lang w:val="id-ID"/>
        </w:rPr>
        <w:t xml:space="preserve">Table </w:t>
      </w:r>
      <w:r w:rsidRPr="00245E48">
        <w:rPr>
          <w:rFonts w:ascii="Arial" w:eastAsia="Times New Roman" w:hAnsi="Arial" w:cs="Arial"/>
          <w:b/>
          <w:bCs/>
          <w:color w:val="auto"/>
          <w:sz w:val="20"/>
          <w:szCs w:val="20"/>
        </w:rPr>
        <w:t>3</w:t>
      </w:r>
      <w:r w:rsidRPr="00245E48">
        <w:rPr>
          <w:rFonts w:ascii="Arial" w:eastAsia="Times New Roman" w:hAnsi="Arial" w:cs="Arial"/>
          <w:b/>
          <w:bCs/>
          <w:color w:val="auto"/>
          <w:sz w:val="20"/>
          <w:szCs w:val="20"/>
          <w:lang w:val="en-IN"/>
        </w:rPr>
        <w:t>.</w:t>
      </w:r>
      <w:r w:rsidRPr="00245E48">
        <w:rPr>
          <w:rFonts w:ascii="Arial" w:eastAsia="Times New Roman" w:hAnsi="Arial" w:cs="Arial"/>
          <w:b/>
          <w:bCs/>
          <w:color w:val="auto"/>
          <w:sz w:val="20"/>
          <w:szCs w:val="20"/>
          <w:lang w:val="id-ID"/>
        </w:rPr>
        <w:t xml:space="preserve"> </w:t>
      </w:r>
      <w:r w:rsidRPr="00245E48">
        <w:rPr>
          <w:rFonts w:ascii="Arial" w:eastAsia="Times New Roman" w:hAnsi="Arial" w:cs="Arial"/>
          <w:bCs/>
          <w:color w:val="auto"/>
          <w:sz w:val="20"/>
          <w:szCs w:val="20"/>
          <w:lang w:val="id-ID"/>
        </w:rPr>
        <w:t>Rain fall Data and Volume Collected</w:t>
      </w:r>
      <w:r w:rsidRPr="00245E48">
        <w:rPr>
          <w:rFonts w:ascii="Arial" w:eastAsia="Times New Roman" w:hAnsi="Arial" w:cs="Arial"/>
          <w:bCs/>
          <w:color w:val="auto"/>
          <w:sz w:val="20"/>
          <w:szCs w:val="20"/>
          <w:lang w:val="id-ID"/>
        </w:rPr>
        <w:br/>
      </w:r>
    </w:p>
    <w:tbl>
      <w:tblPr>
        <w:tblW w:w="45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495"/>
        <w:gridCol w:w="1984"/>
        <w:gridCol w:w="2176"/>
      </w:tblGrid>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Month</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Rainfall (mm)</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Roof Area (Sq. m)</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Volume Collected (m</w:t>
            </w:r>
            <w:r w:rsidRPr="00245E48">
              <w:rPr>
                <w:rFonts w:ascii="Arial" w:eastAsia="Calibri" w:hAnsi="Arial" w:cs="Arial"/>
                <w:b/>
                <w:color w:val="000000"/>
                <w:sz w:val="18"/>
                <w:szCs w:val="18"/>
                <w:vertAlign w:val="superscript"/>
              </w:rPr>
              <w:t>3</w:t>
            </w:r>
            <w:r w:rsidRPr="00245E48">
              <w:rPr>
                <w:rFonts w:ascii="Arial" w:eastAsia="Calibri" w:hAnsi="Arial" w:cs="Arial"/>
                <w:b/>
                <w:color w:val="000000"/>
                <w:sz w:val="18"/>
                <w:szCs w:val="18"/>
              </w:rPr>
              <w:t>)</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January</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102.5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389.8</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February</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47.5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180.64</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March</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42.5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161.63</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April</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145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551.43</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May</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187.5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713.05</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June</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165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627.49</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July</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192.5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732.49</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August</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172.5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656.01</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September</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252.5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960.24</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October</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242.5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922.21</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November</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245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931.72</w:t>
            </w:r>
          </w:p>
        </w:tc>
      </w:tr>
      <w:tr w:rsidR="00245E48" w:rsidRPr="00245E48" w:rsidTr="00D46A45">
        <w:trPr>
          <w:jc w:val="center"/>
        </w:trPr>
        <w:tc>
          <w:tcPr>
            <w:tcW w:w="873"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December</w:t>
            </w:r>
          </w:p>
        </w:tc>
        <w:tc>
          <w:tcPr>
            <w:tcW w:w="1091"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222.5</w:t>
            </w:r>
          </w:p>
        </w:tc>
        <w:tc>
          <w:tcPr>
            <w:tcW w:w="1447"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4474.05</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color w:val="000000"/>
                <w:sz w:val="18"/>
                <w:szCs w:val="18"/>
              </w:rPr>
            </w:pPr>
            <w:r w:rsidRPr="00245E48">
              <w:rPr>
                <w:rFonts w:ascii="Arial" w:eastAsia="Calibri" w:hAnsi="Arial" w:cs="Arial"/>
                <w:color w:val="000000"/>
                <w:sz w:val="18"/>
                <w:szCs w:val="18"/>
              </w:rPr>
              <w:t>846.15</w:t>
            </w:r>
          </w:p>
        </w:tc>
      </w:tr>
      <w:tr w:rsidR="00245E48" w:rsidRPr="00245E48" w:rsidTr="00D46A45">
        <w:trPr>
          <w:jc w:val="center"/>
        </w:trPr>
        <w:tc>
          <w:tcPr>
            <w:tcW w:w="3412" w:type="pct"/>
            <w:gridSpan w:val="3"/>
            <w:shd w:val="clear" w:color="auto" w:fill="auto"/>
          </w:tcPr>
          <w:p w:rsidR="00245E48" w:rsidRPr="00245E48" w:rsidRDefault="00245E48" w:rsidP="00245E48">
            <w:pPr>
              <w:spacing w:before="60" w:after="6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Total</w:t>
            </w:r>
          </w:p>
        </w:tc>
        <w:tc>
          <w:tcPr>
            <w:tcW w:w="1588" w:type="pct"/>
            <w:shd w:val="clear" w:color="auto" w:fill="auto"/>
          </w:tcPr>
          <w:p w:rsidR="00245E48" w:rsidRPr="00245E48" w:rsidRDefault="00245E48" w:rsidP="00245E48">
            <w:pPr>
              <w:spacing w:before="60" w:after="60" w:line="240" w:lineRule="auto"/>
              <w:jc w:val="center"/>
              <w:rPr>
                <w:rFonts w:ascii="Arial" w:eastAsia="Calibri" w:hAnsi="Arial" w:cs="Arial"/>
                <w:b/>
                <w:color w:val="000000"/>
                <w:sz w:val="18"/>
                <w:szCs w:val="18"/>
              </w:rPr>
            </w:pPr>
            <w:r w:rsidRPr="00245E48">
              <w:rPr>
                <w:rFonts w:ascii="Arial" w:eastAsia="Calibri" w:hAnsi="Arial" w:cs="Arial"/>
                <w:b/>
                <w:color w:val="000000"/>
                <w:sz w:val="18"/>
                <w:szCs w:val="18"/>
              </w:rPr>
              <w:t>7672.44</w:t>
            </w:r>
          </w:p>
        </w:tc>
      </w:tr>
    </w:tbl>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5.3</w:t>
      </w:r>
      <w:r w:rsidRPr="00245E48">
        <w:rPr>
          <w:rFonts w:ascii="Arial" w:eastAsia="Calibri" w:hAnsi="Arial" w:cs="Arial"/>
          <w:b/>
          <w:color w:val="000000"/>
          <w:sz w:val="20"/>
          <w:szCs w:val="20"/>
        </w:rPr>
        <w:tab/>
        <w:t>Rainwater harvesting system</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As per the Guidelines and Manual for Rainwater Harvesting in Maldives, following recommendations shall be followed: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numPr>
          <w:ilvl w:val="0"/>
          <w:numId w:val="6"/>
        </w:numPr>
        <w:suppressAutoHyphens/>
        <w:spacing w:after="120" w:line="240" w:lineRule="auto"/>
        <w:ind w:left="714" w:hanging="357"/>
        <w:jc w:val="both"/>
        <w:rPr>
          <w:rFonts w:ascii="Arial" w:eastAsia="Calibri" w:hAnsi="Arial" w:cs="Arial"/>
          <w:color w:val="000000"/>
          <w:sz w:val="20"/>
          <w:szCs w:val="20"/>
        </w:rPr>
      </w:pPr>
      <w:r w:rsidRPr="00245E48">
        <w:rPr>
          <w:rFonts w:ascii="Arial" w:eastAsia="Calibri" w:hAnsi="Arial" w:cs="Arial"/>
          <w:color w:val="000000"/>
          <w:sz w:val="20"/>
          <w:szCs w:val="20"/>
        </w:rPr>
        <w:t>For potable use of rainwater, the best roof materials are metal, clay and cement products.</w:t>
      </w:r>
    </w:p>
    <w:p w:rsidR="00245E48" w:rsidRPr="00245E48" w:rsidRDefault="00245E48" w:rsidP="00245E48">
      <w:pPr>
        <w:numPr>
          <w:ilvl w:val="0"/>
          <w:numId w:val="6"/>
        </w:numPr>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Conveyance system includes Gutters and down pipes ending at common collection chamber</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Default="00245E48">
      <w:pPr>
        <w:spacing w:after="160" w:line="259" w:lineRule="auto"/>
        <w:rPr>
          <w:rFonts w:ascii="Arial" w:eastAsia="Calibri" w:hAnsi="Arial" w:cs="Arial"/>
          <w:b/>
          <w:color w:val="000000"/>
          <w:sz w:val="20"/>
          <w:szCs w:val="20"/>
        </w:rPr>
      </w:pPr>
      <w:r>
        <w:rPr>
          <w:rFonts w:ascii="Arial" w:eastAsia="Calibri" w:hAnsi="Arial" w:cs="Arial"/>
          <w:b/>
          <w:color w:val="000000"/>
          <w:sz w:val="20"/>
          <w:szCs w:val="20"/>
        </w:rPr>
        <w:br w:type="page"/>
      </w: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5.4</w:t>
      </w:r>
      <w:r w:rsidRPr="00245E48">
        <w:rPr>
          <w:rFonts w:ascii="Arial" w:eastAsia="Calibri" w:hAnsi="Arial" w:cs="Arial"/>
          <w:b/>
          <w:color w:val="000000"/>
          <w:sz w:val="20"/>
          <w:szCs w:val="20"/>
        </w:rPr>
        <w:tab/>
        <w:t>Water Quality Standards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Water quality as per the guidelines of drinking water provided by Environmental protection agency (EPA) have been followed and maintained.</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Water Demand and Supply</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The water demand is calculated based on the water requirement guidelines as stated above. The total water requirement for the Initial, Intermediate and Ultimate years is given below: </w:t>
      </w:r>
    </w:p>
    <w:p w:rsidR="00245E48" w:rsidRPr="00245E48" w:rsidRDefault="00245E48" w:rsidP="00245E48">
      <w:pPr>
        <w:spacing w:after="0" w:line="240" w:lineRule="auto"/>
        <w:ind w:left="851" w:hanging="851"/>
        <w:jc w:val="center"/>
        <w:rPr>
          <w:rFonts w:ascii="Arial" w:eastAsia="Times New Roman" w:hAnsi="Arial" w:cs="Arial"/>
          <w:b/>
          <w:bCs/>
          <w:color w:val="auto"/>
          <w:sz w:val="20"/>
          <w:szCs w:val="20"/>
          <w:lang w:val="id-ID"/>
        </w:rPr>
      </w:pPr>
    </w:p>
    <w:p w:rsidR="00245E48" w:rsidRPr="00245E48" w:rsidRDefault="00245E48" w:rsidP="00245E48">
      <w:pPr>
        <w:spacing w:after="0" w:line="240" w:lineRule="auto"/>
        <w:ind w:left="851" w:hanging="851"/>
        <w:jc w:val="center"/>
        <w:rPr>
          <w:rFonts w:ascii="Arial" w:eastAsia="Times New Roman" w:hAnsi="Arial" w:cs="Arial"/>
          <w:b/>
          <w:bCs/>
          <w:color w:val="auto"/>
          <w:sz w:val="20"/>
          <w:szCs w:val="20"/>
          <w:lang w:val="id-ID"/>
        </w:rPr>
      </w:pPr>
      <w:r w:rsidRPr="00245E48">
        <w:rPr>
          <w:rFonts w:ascii="Arial" w:eastAsia="Times New Roman" w:hAnsi="Arial" w:cs="Arial"/>
          <w:b/>
          <w:bCs/>
          <w:color w:val="auto"/>
          <w:sz w:val="20"/>
          <w:szCs w:val="20"/>
          <w:lang w:val="id-ID"/>
        </w:rPr>
        <w:t xml:space="preserve">Table </w:t>
      </w:r>
      <w:r w:rsidRPr="00245E48">
        <w:rPr>
          <w:rFonts w:ascii="Arial" w:eastAsia="Times New Roman" w:hAnsi="Arial" w:cs="Arial"/>
          <w:b/>
          <w:bCs/>
          <w:color w:val="auto"/>
          <w:sz w:val="20"/>
          <w:szCs w:val="20"/>
        </w:rPr>
        <w:t>4</w:t>
      </w:r>
      <w:r w:rsidRPr="00245E48">
        <w:rPr>
          <w:rFonts w:ascii="Arial" w:eastAsia="Times New Roman" w:hAnsi="Arial" w:cs="Arial"/>
          <w:b/>
          <w:bCs/>
          <w:color w:val="auto"/>
          <w:sz w:val="20"/>
          <w:szCs w:val="20"/>
          <w:lang w:val="en-IN"/>
        </w:rPr>
        <w:t>.</w:t>
      </w:r>
      <w:r w:rsidRPr="00245E48">
        <w:rPr>
          <w:rFonts w:ascii="Arial" w:eastAsia="Times New Roman" w:hAnsi="Arial" w:cs="Arial"/>
          <w:b/>
          <w:bCs/>
          <w:color w:val="auto"/>
          <w:sz w:val="20"/>
          <w:szCs w:val="20"/>
          <w:lang w:val="id-ID"/>
        </w:rPr>
        <w:t xml:space="preserve"> </w:t>
      </w:r>
      <w:r w:rsidRPr="00245E48">
        <w:rPr>
          <w:rFonts w:ascii="Arial" w:eastAsia="Times New Roman" w:hAnsi="Arial" w:cs="Arial"/>
          <w:bCs/>
          <w:color w:val="auto"/>
          <w:sz w:val="20"/>
          <w:szCs w:val="20"/>
          <w:lang w:val="id-ID"/>
        </w:rPr>
        <w:t>Estimated Water Demand</w:t>
      </w:r>
      <w:r w:rsidRPr="00245E48">
        <w:rPr>
          <w:rFonts w:ascii="Arial" w:eastAsia="Times New Roman" w:hAnsi="Arial" w:cs="Arial"/>
          <w:bCs/>
          <w:color w:val="auto"/>
          <w:sz w:val="20"/>
          <w:szCs w:val="20"/>
          <w:lang w:val="id-ID"/>
        </w:rPr>
        <w:br/>
      </w:r>
    </w:p>
    <w:tbl>
      <w:tblPr>
        <w:tblW w:w="4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873"/>
        <w:gridCol w:w="1450"/>
        <w:gridCol w:w="1124"/>
        <w:gridCol w:w="1116"/>
      </w:tblGrid>
      <w:tr w:rsidR="00245E48" w:rsidRPr="00245E48" w:rsidTr="00D46A45">
        <w:trPr>
          <w:trHeight w:val="401"/>
          <w:jc w:val="center"/>
        </w:trPr>
        <w:tc>
          <w:tcPr>
            <w:tcW w:w="1668" w:type="pct"/>
            <w:vMerge w:val="restart"/>
            <w:shd w:val="clear" w:color="auto" w:fill="D9D9D9"/>
            <w:noWrap/>
            <w:vAlign w:val="center"/>
            <w:hideMark/>
          </w:tcPr>
          <w:p w:rsidR="00245E48" w:rsidRPr="00245E48" w:rsidRDefault="00245E48" w:rsidP="00245E48">
            <w:pPr>
              <w:spacing w:after="0" w:line="240" w:lineRule="auto"/>
              <w:rPr>
                <w:rFonts w:ascii="Arial" w:eastAsia="Calibri" w:hAnsi="Arial" w:cs="Arial"/>
                <w:color w:val="000000"/>
                <w:sz w:val="16"/>
                <w:szCs w:val="16"/>
              </w:rPr>
            </w:pPr>
            <w:r w:rsidRPr="00245E48">
              <w:rPr>
                <w:rFonts w:ascii="Arial" w:eastAsia="Calibri" w:hAnsi="Arial" w:cs="Arial"/>
                <w:color w:val="000000"/>
                <w:sz w:val="16"/>
                <w:szCs w:val="16"/>
              </w:rPr>
              <w:t> </w:t>
            </w:r>
          </w:p>
          <w:p w:rsidR="00245E48" w:rsidRPr="00245E48" w:rsidRDefault="00245E48" w:rsidP="00245E48">
            <w:pPr>
              <w:spacing w:after="0" w:line="240" w:lineRule="auto"/>
              <w:rPr>
                <w:rFonts w:ascii="Arial" w:eastAsia="Calibri" w:hAnsi="Arial" w:cs="Arial"/>
                <w:color w:val="000000"/>
                <w:sz w:val="16"/>
                <w:szCs w:val="16"/>
              </w:rPr>
            </w:pPr>
            <w:r w:rsidRPr="00245E48">
              <w:rPr>
                <w:rFonts w:ascii="Arial" w:eastAsia="Calibri" w:hAnsi="Arial" w:cs="Arial"/>
                <w:b/>
                <w:color w:val="000000"/>
                <w:sz w:val="16"/>
                <w:szCs w:val="16"/>
              </w:rPr>
              <w:t> </w:t>
            </w:r>
          </w:p>
        </w:tc>
        <w:tc>
          <w:tcPr>
            <w:tcW w:w="2517" w:type="pct"/>
            <w:gridSpan w:val="3"/>
            <w:shd w:val="clear" w:color="auto" w:fill="auto"/>
            <w:noWrap/>
            <w:vAlign w:val="center"/>
            <w:hideMark/>
          </w:tcPr>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Stages</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 xml:space="preserve">Water </w:t>
            </w:r>
            <w:r w:rsidRPr="00245E48">
              <w:rPr>
                <w:rFonts w:ascii="Arial" w:eastAsia="Calibri" w:hAnsi="Arial" w:cs="Arial"/>
                <w:b/>
                <w:color w:val="000000"/>
                <w:sz w:val="16"/>
                <w:szCs w:val="16"/>
              </w:rPr>
              <w:br/>
              <w:t>Demand</w:t>
            </w:r>
          </w:p>
        </w:tc>
      </w:tr>
      <w:tr w:rsidR="00245E48" w:rsidRPr="00245E48" w:rsidTr="00D46A45">
        <w:trPr>
          <w:trHeight w:val="325"/>
          <w:jc w:val="center"/>
        </w:trPr>
        <w:tc>
          <w:tcPr>
            <w:tcW w:w="1668" w:type="pct"/>
            <w:vMerge/>
            <w:shd w:val="clear" w:color="auto" w:fill="D9D9D9"/>
            <w:noWrap/>
            <w:vAlign w:val="center"/>
            <w:hideMark/>
          </w:tcPr>
          <w:p w:rsidR="00245E48" w:rsidRPr="00245E48" w:rsidRDefault="00245E48" w:rsidP="00245E48">
            <w:pPr>
              <w:spacing w:after="0" w:line="240" w:lineRule="auto"/>
              <w:rPr>
                <w:rFonts w:ascii="Arial" w:eastAsia="Calibri" w:hAnsi="Arial" w:cs="Arial"/>
                <w:b/>
                <w:color w:val="000000"/>
                <w:sz w:val="16"/>
                <w:szCs w:val="16"/>
              </w:rPr>
            </w:pPr>
          </w:p>
        </w:tc>
        <w:tc>
          <w:tcPr>
            <w:tcW w:w="637"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Initial</w:t>
            </w:r>
          </w:p>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(2014)</w:t>
            </w:r>
          </w:p>
        </w:tc>
        <w:tc>
          <w:tcPr>
            <w:tcW w:w="1059"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Intermediate</w:t>
            </w:r>
          </w:p>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(2029)</w:t>
            </w:r>
          </w:p>
        </w:tc>
        <w:tc>
          <w:tcPr>
            <w:tcW w:w="821"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Ultimate</w:t>
            </w:r>
          </w:p>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(2044)</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b/>
                <w:color w:val="000000"/>
                <w:sz w:val="16"/>
                <w:szCs w:val="16"/>
              </w:rPr>
            </w:pPr>
            <w:r w:rsidRPr="00245E48">
              <w:rPr>
                <w:rFonts w:ascii="Arial" w:eastAsia="Calibri" w:hAnsi="Arial" w:cs="Arial"/>
                <w:b/>
                <w:color w:val="000000"/>
                <w:sz w:val="16"/>
                <w:szCs w:val="16"/>
              </w:rPr>
              <w:t>(lpcd)</w:t>
            </w:r>
          </w:p>
        </w:tc>
      </w:tr>
      <w:tr w:rsidR="00245E48" w:rsidRPr="00245E48" w:rsidTr="00D46A45">
        <w:trPr>
          <w:trHeight w:val="325"/>
          <w:jc w:val="center"/>
        </w:trPr>
        <w:tc>
          <w:tcPr>
            <w:tcW w:w="1668" w:type="pct"/>
            <w:shd w:val="clear" w:color="auto" w:fill="auto"/>
            <w:noWrap/>
            <w:vAlign w:val="center"/>
            <w:hideMark/>
          </w:tcPr>
          <w:p w:rsidR="00245E48" w:rsidRPr="00245E48" w:rsidRDefault="00245E48" w:rsidP="00245E48">
            <w:pPr>
              <w:spacing w:after="0" w:line="240" w:lineRule="auto"/>
              <w:rPr>
                <w:rFonts w:ascii="Arial" w:eastAsia="Calibri" w:hAnsi="Arial" w:cs="Arial"/>
                <w:b/>
                <w:color w:val="000000"/>
                <w:sz w:val="16"/>
                <w:szCs w:val="16"/>
              </w:rPr>
            </w:pPr>
            <w:r w:rsidRPr="00245E48">
              <w:rPr>
                <w:rFonts w:ascii="Arial" w:eastAsia="Calibri" w:hAnsi="Arial" w:cs="Arial"/>
                <w:b/>
                <w:color w:val="000000"/>
                <w:sz w:val="16"/>
                <w:szCs w:val="16"/>
              </w:rPr>
              <w:t>Residing Population</w:t>
            </w:r>
          </w:p>
        </w:tc>
        <w:tc>
          <w:tcPr>
            <w:tcW w:w="637"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999</w:t>
            </w:r>
          </w:p>
        </w:tc>
        <w:tc>
          <w:tcPr>
            <w:tcW w:w="1059"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1525</w:t>
            </w:r>
          </w:p>
        </w:tc>
        <w:tc>
          <w:tcPr>
            <w:tcW w:w="821"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1920</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25</w:t>
            </w:r>
          </w:p>
        </w:tc>
      </w:tr>
      <w:tr w:rsidR="00245E48" w:rsidRPr="00245E48" w:rsidTr="00D46A45">
        <w:trPr>
          <w:trHeight w:val="325"/>
          <w:jc w:val="center"/>
        </w:trPr>
        <w:tc>
          <w:tcPr>
            <w:tcW w:w="1668" w:type="pct"/>
            <w:shd w:val="clear" w:color="auto" w:fill="auto"/>
            <w:noWrap/>
            <w:vAlign w:val="center"/>
            <w:hideMark/>
          </w:tcPr>
          <w:p w:rsidR="00245E48" w:rsidRPr="00245E48" w:rsidRDefault="00245E48" w:rsidP="00245E48">
            <w:pPr>
              <w:spacing w:after="0" w:line="240" w:lineRule="auto"/>
              <w:rPr>
                <w:rFonts w:ascii="Arial" w:eastAsia="Calibri" w:hAnsi="Arial" w:cs="Arial"/>
                <w:b/>
                <w:color w:val="000000"/>
                <w:sz w:val="16"/>
                <w:szCs w:val="16"/>
              </w:rPr>
            </w:pPr>
            <w:r w:rsidRPr="00245E48">
              <w:rPr>
                <w:rFonts w:ascii="Arial" w:eastAsia="Calibri" w:hAnsi="Arial" w:cs="Arial"/>
                <w:b/>
                <w:color w:val="000000"/>
                <w:sz w:val="16"/>
                <w:szCs w:val="16"/>
              </w:rPr>
              <w:t>Institutional</w:t>
            </w:r>
          </w:p>
          <w:p w:rsidR="00245E48" w:rsidRPr="00245E48" w:rsidRDefault="00245E48" w:rsidP="00245E48">
            <w:pPr>
              <w:spacing w:after="0" w:line="240" w:lineRule="auto"/>
              <w:rPr>
                <w:rFonts w:ascii="Arial" w:eastAsia="Calibri" w:hAnsi="Arial" w:cs="Arial"/>
                <w:b/>
                <w:color w:val="000000"/>
                <w:sz w:val="16"/>
                <w:szCs w:val="16"/>
              </w:rPr>
            </w:pPr>
            <w:r w:rsidRPr="00245E48">
              <w:rPr>
                <w:rFonts w:ascii="Arial" w:eastAsia="Calibri" w:hAnsi="Arial" w:cs="Arial"/>
                <w:b/>
                <w:color w:val="000000"/>
                <w:sz w:val="16"/>
                <w:szCs w:val="16"/>
              </w:rPr>
              <w:t>(Equivalent Population)</w:t>
            </w:r>
          </w:p>
        </w:tc>
        <w:tc>
          <w:tcPr>
            <w:tcW w:w="637"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500</w:t>
            </w:r>
          </w:p>
        </w:tc>
        <w:tc>
          <w:tcPr>
            <w:tcW w:w="1059"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500</w:t>
            </w:r>
          </w:p>
        </w:tc>
        <w:tc>
          <w:tcPr>
            <w:tcW w:w="821"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500</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2.5</w:t>
            </w:r>
          </w:p>
        </w:tc>
      </w:tr>
      <w:tr w:rsidR="00245E48" w:rsidRPr="00245E48" w:rsidTr="00D46A45">
        <w:trPr>
          <w:trHeight w:val="325"/>
          <w:jc w:val="center"/>
        </w:trPr>
        <w:tc>
          <w:tcPr>
            <w:tcW w:w="1668" w:type="pct"/>
            <w:shd w:val="clear" w:color="auto" w:fill="auto"/>
            <w:noWrap/>
            <w:vAlign w:val="center"/>
            <w:hideMark/>
          </w:tcPr>
          <w:p w:rsidR="00245E48" w:rsidRPr="00245E48" w:rsidRDefault="00245E48" w:rsidP="00245E48">
            <w:pPr>
              <w:spacing w:after="0" w:line="240" w:lineRule="auto"/>
              <w:rPr>
                <w:rFonts w:ascii="Arial" w:eastAsia="Calibri" w:hAnsi="Arial" w:cs="Arial"/>
                <w:b/>
                <w:color w:val="000000"/>
                <w:sz w:val="16"/>
                <w:szCs w:val="16"/>
              </w:rPr>
            </w:pPr>
            <w:r w:rsidRPr="00245E48">
              <w:rPr>
                <w:rFonts w:ascii="Arial" w:eastAsia="Calibri" w:hAnsi="Arial" w:cs="Arial"/>
                <w:b/>
                <w:color w:val="000000"/>
                <w:sz w:val="16"/>
                <w:szCs w:val="16"/>
              </w:rPr>
              <w:t>Floating Population</w:t>
            </w:r>
          </w:p>
        </w:tc>
        <w:tc>
          <w:tcPr>
            <w:tcW w:w="637"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100</w:t>
            </w:r>
          </w:p>
        </w:tc>
        <w:tc>
          <w:tcPr>
            <w:tcW w:w="1059"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153</w:t>
            </w:r>
          </w:p>
        </w:tc>
        <w:tc>
          <w:tcPr>
            <w:tcW w:w="821"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192</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2.5</w:t>
            </w:r>
          </w:p>
        </w:tc>
      </w:tr>
      <w:tr w:rsidR="00245E48" w:rsidRPr="00245E48" w:rsidTr="00D46A45">
        <w:trPr>
          <w:trHeight w:val="499"/>
          <w:jc w:val="center"/>
        </w:trPr>
        <w:tc>
          <w:tcPr>
            <w:tcW w:w="1668" w:type="pct"/>
            <w:shd w:val="clear" w:color="auto" w:fill="auto"/>
            <w:vAlign w:val="center"/>
            <w:hideMark/>
          </w:tcPr>
          <w:p w:rsidR="00245E48" w:rsidRPr="00245E48" w:rsidRDefault="00245E48" w:rsidP="00245E48">
            <w:pPr>
              <w:spacing w:after="0" w:line="240" w:lineRule="auto"/>
              <w:rPr>
                <w:rFonts w:ascii="Arial" w:eastAsia="Calibri" w:hAnsi="Arial" w:cs="Arial"/>
                <w:b/>
                <w:color w:val="000000"/>
                <w:sz w:val="16"/>
                <w:szCs w:val="16"/>
              </w:rPr>
            </w:pPr>
            <w:r w:rsidRPr="00245E48">
              <w:rPr>
                <w:rFonts w:ascii="Arial" w:eastAsia="Calibri" w:hAnsi="Arial" w:cs="Arial"/>
                <w:b/>
                <w:color w:val="000000"/>
                <w:sz w:val="16"/>
                <w:szCs w:val="16"/>
              </w:rPr>
              <w:t>Commercial (guest houses, restaurant) (Equivalent Population)</w:t>
            </w:r>
          </w:p>
        </w:tc>
        <w:tc>
          <w:tcPr>
            <w:tcW w:w="637"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100</w:t>
            </w:r>
          </w:p>
        </w:tc>
        <w:tc>
          <w:tcPr>
            <w:tcW w:w="1059"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153</w:t>
            </w:r>
          </w:p>
        </w:tc>
        <w:tc>
          <w:tcPr>
            <w:tcW w:w="821"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192</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25</w:t>
            </w:r>
          </w:p>
        </w:tc>
      </w:tr>
      <w:tr w:rsidR="00245E48" w:rsidRPr="00245E48" w:rsidTr="00D46A45">
        <w:trPr>
          <w:trHeight w:val="325"/>
          <w:jc w:val="center"/>
        </w:trPr>
        <w:tc>
          <w:tcPr>
            <w:tcW w:w="1668" w:type="pct"/>
            <w:shd w:val="clear" w:color="auto" w:fill="auto"/>
            <w:noWrap/>
            <w:vAlign w:val="center"/>
            <w:hideMark/>
          </w:tcPr>
          <w:p w:rsidR="00245E48" w:rsidRPr="00245E48" w:rsidRDefault="00245E48" w:rsidP="00245E48">
            <w:pPr>
              <w:spacing w:after="0" w:line="240" w:lineRule="auto"/>
              <w:rPr>
                <w:rFonts w:ascii="Arial" w:eastAsia="Calibri" w:hAnsi="Arial" w:cs="Arial"/>
                <w:b/>
                <w:color w:val="000000"/>
                <w:sz w:val="16"/>
                <w:szCs w:val="16"/>
              </w:rPr>
            </w:pPr>
            <w:r w:rsidRPr="00245E48">
              <w:rPr>
                <w:rFonts w:ascii="Arial" w:eastAsia="Calibri" w:hAnsi="Arial" w:cs="Arial"/>
                <w:b/>
                <w:color w:val="000000"/>
                <w:sz w:val="16"/>
                <w:szCs w:val="16"/>
              </w:rPr>
              <w:t>Commercial (Boat)</w:t>
            </w:r>
          </w:p>
        </w:tc>
        <w:tc>
          <w:tcPr>
            <w:tcW w:w="637"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3</w:t>
            </w:r>
          </w:p>
        </w:tc>
        <w:tc>
          <w:tcPr>
            <w:tcW w:w="1059"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5</w:t>
            </w:r>
          </w:p>
        </w:tc>
        <w:tc>
          <w:tcPr>
            <w:tcW w:w="821"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5</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5000 l/b/d</w:t>
            </w:r>
          </w:p>
        </w:tc>
      </w:tr>
      <w:tr w:rsidR="00245E48" w:rsidRPr="00245E48" w:rsidTr="00D46A45">
        <w:trPr>
          <w:trHeight w:val="325"/>
          <w:jc w:val="center"/>
        </w:trPr>
        <w:tc>
          <w:tcPr>
            <w:tcW w:w="1668" w:type="pct"/>
            <w:shd w:val="clear" w:color="auto" w:fill="auto"/>
            <w:vAlign w:val="center"/>
            <w:hideMark/>
          </w:tcPr>
          <w:p w:rsidR="00245E48" w:rsidRPr="00245E48" w:rsidRDefault="00245E48" w:rsidP="00245E48">
            <w:pPr>
              <w:spacing w:after="0" w:line="240" w:lineRule="auto"/>
              <w:rPr>
                <w:rFonts w:ascii="Arial" w:eastAsia="Calibri" w:hAnsi="Arial" w:cs="Arial"/>
                <w:b/>
                <w:color w:val="000000"/>
                <w:sz w:val="16"/>
                <w:szCs w:val="16"/>
              </w:rPr>
            </w:pPr>
            <w:r w:rsidRPr="00245E48">
              <w:rPr>
                <w:rFonts w:ascii="Arial" w:eastAsia="Calibri" w:hAnsi="Arial" w:cs="Arial"/>
                <w:b/>
                <w:color w:val="000000"/>
                <w:sz w:val="16"/>
                <w:szCs w:val="16"/>
              </w:rPr>
              <w:t>Total Requirement (l/d)</w:t>
            </w:r>
          </w:p>
        </w:tc>
        <w:tc>
          <w:tcPr>
            <w:tcW w:w="637"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43975</w:t>
            </w:r>
          </w:p>
        </w:tc>
        <w:tc>
          <w:tcPr>
            <w:tcW w:w="1059"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68582.5</w:t>
            </w:r>
          </w:p>
        </w:tc>
        <w:tc>
          <w:tcPr>
            <w:tcW w:w="821"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r w:rsidRPr="00245E48">
              <w:rPr>
                <w:rFonts w:ascii="Arial" w:eastAsia="Calibri" w:hAnsi="Arial" w:cs="Arial"/>
                <w:color w:val="000000"/>
                <w:sz w:val="16"/>
                <w:szCs w:val="16"/>
              </w:rPr>
              <w:t>79530</w:t>
            </w:r>
          </w:p>
        </w:tc>
        <w:tc>
          <w:tcPr>
            <w:tcW w:w="815" w:type="pct"/>
            <w:shd w:val="clear" w:color="auto" w:fill="auto"/>
            <w:noWrap/>
            <w:vAlign w:val="center"/>
            <w:hideMark/>
          </w:tcPr>
          <w:p w:rsidR="00245E48" w:rsidRPr="00245E48" w:rsidRDefault="00245E48" w:rsidP="00245E48">
            <w:pPr>
              <w:spacing w:after="0" w:line="240" w:lineRule="auto"/>
              <w:jc w:val="center"/>
              <w:rPr>
                <w:rFonts w:ascii="Arial" w:eastAsia="Calibri" w:hAnsi="Arial" w:cs="Arial"/>
                <w:color w:val="000000"/>
                <w:sz w:val="16"/>
                <w:szCs w:val="16"/>
              </w:rPr>
            </w:pPr>
          </w:p>
        </w:tc>
      </w:tr>
    </w:tbl>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It has been observed that rain water which could be harvested from the roofs of public buildings are inadequate in meeting the entire requirement of domestic and institutional demands. In the initial stage of the project, the harvested water contributes 79% of the requirement expected from rain water harvesting whereas it decreases to 42 % for the ultimate design year. On an average, the harvested water can be used to supply a constant rate of 21 cubic meters per day, whereas the requirement for the year 2044 has been calculated as 79.53 cubic meters per day. Additional requirement shall be met by another source of potable water and best suited and widely used is the RO plant.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6.1</w:t>
      </w:r>
      <w:r w:rsidRPr="00245E48">
        <w:rPr>
          <w:rFonts w:ascii="Arial" w:eastAsia="Calibri" w:hAnsi="Arial" w:cs="Arial"/>
          <w:b/>
          <w:color w:val="000000"/>
          <w:sz w:val="20"/>
          <w:szCs w:val="20"/>
        </w:rPr>
        <w:tab/>
        <w:t>Desalination Plant-Reverse Osmosis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b/>
          <w:color w:val="000000"/>
          <w:sz w:val="20"/>
          <w:szCs w:val="20"/>
        </w:rPr>
      </w:pPr>
      <w:r w:rsidRPr="00245E48">
        <w:rPr>
          <w:rFonts w:ascii="Arial" w:eastAsia="Calibri" w:hAnsi="Arial" w:cs="Arial"/>
          <w:color w:val="000000"/>
          <w:sz w:val="20"/>
          <w:szCs w:val="20"/>
        </w:rPr>
        <w:t>Based on the water requirement for the ultimate population, minimum of 2 numbers of RO plants, each having capacity of half of the maximum day demand are to be installed. This shall be fully assembled with all the necessary equipment and all the civil, electrical and mechanical works related to the same to ensure a fully functioning Plant Regulations for Installing and Operating Desalination plant in the Maldives, MWSA shall be followed</w:t>
      </w:r>
      <w:r w:rsidRPr="00245E48">
        <w:rPr>
          <w:rFonts w:ascii="Arial" w:eastAsia="Calibri" w:hAnsi="Arial" w:cs="Arial"/>
          <w:b/>
          <w:color w:val="000000"/>
          <w:sz w:val="20"/>
          <w:szCs w:val="20"/>
        </w:rPr>
        <w:t>.</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The water demand that can be fulfilled by rain water harvesting and RO is given in table: </w:t>
      </w:r>
    </w:p>
    <w:p w:rsidR="00245E48" w:rsidRDefault="00245E48" w:rsidP="00245E48">
      <w:pPr>
        <w:spacing w:after="0" w:line="240" w:lineRule="auto"/>
        <w:ind w:left="851" w:hanging="851"/>
        <w:jc w:val="center"/>
        <w:rPr>
          <w:rFonts w:ascii="Arial" w:eastAsia="Times New Roman" w:hAnsi="Arial" w:cs="Arial"/>
          <w:b/>
          <w:bCs/>
          <w:color w:val="auto"/>
          <w:sz w:val="20"/>
          <w:szCs w:val="20"/>
          <w:lang w:val="id-ID"/>
        </w:rPr>
      </w:pPr>
    </w:p>
    <w:p w:rsidR="00245E48" w:rsidRPr="00245E48" w:rsidRDefault="00245E48" w:rsidP="00245E48">
      <w:pPr>
        <w:spacing w:after="0" w:line="240" w:lineRule="auto"/>
        <w:ind w:left="851" w:hanging="851"/>
        <w:jc w:val="center"/>
        <w:rPr>
          <w:rFonts w:ascii="Arial" w:eastAsia="Times New Roman" w:hAnsi="Arial" w:cs="Arial"/>
          <w:b/>
          <w:bCs/>
          <w:color w:val="auto"/>
          <w:sz w:val="20"/>
          <w:szCs w:val="20"/>
          <w:lang w:val="id-ID"/>
        </w:rPr>
      </w:pPr>
      <w:r w:rsidRPr="00245E48">
        <w:rPr>
          <w:rFonts w:ascii="Arial" w:eastAsia="Times New Roman" w:hAnsi="Arial" w:cs="Arial"/>
          <w:b/>
          <w:bCs/>
          <w:color w:val="auto"/>
          <w:sz w:val="20"/>
          <w:szCs w:val="20"/>
          <w:lang w:val="id-ID"/>
        </w:rPr>
        <w:t>Table</w:t>
      </w:r>
      <w:r w:rsidRPr="00245E48">
        <w:rPr>
          <w:rFonts w:ascii="Arial" w:eastAsia="Times New Roman" w:hAnsi="Arial" w:cs="Arial"/>
          <w:b/>
          <w:bCs/>
          <w:color w:val="auto"/>
          <w:sz w:val="20"/>
          <w:szCs w:val="20"/>
        </w:rPr>
        <w:t xml:space="preserve"> 5</w:t>
      </w:r>
      <w:r w:rsidRPr="00245E48">
        <w:rPr>
          <w:rFonts w:ascii="Arial" w:eastAsia="Times New Roman" w:hAnsi="Arial" w:cs="Arial"/>
          <w:b/>
          <w:bCs/>
          <w:color w:val="auto"/>
          <w:sz w:val="20"/>
          <w:szCs w:val="20"/>
          <w:lang w:val="en-IN"/>
        </w:rPr>
        <w:t>.</w:t>
      </w:r>
      <w:r w:rsidRPr="00245E48">
        <w:rPr>
          <w:rFonts w:ascii="Arial" w:eastAsia="Times New Roman" w:hAnsi="Arial" w:cs="Arial"/>
          <w:b/>
          <w:bCs/>
          <w:color w:val="auto"/>
          <w:sz w:val="20"/>
          <w:szCs w:val="20"/>
          <w:lang w:val="id-ID"/>
        </w:rPr>
        <w:t xml:space="preserve"> </w:t>
      </w:r>
      <w:r w:rsidRPr="00245E48">
        <w:rPr>
          <w:rFonts w:ascii="Arial" w:eastAsia="Times New Roman" w:hAnsi="Arial" w:cs="Arial"/>
          <w:bCs/>
          <w:color w:val="auto"/>
          <w:sz w:val="20"/>
          <w:szCs w:val="20"/>
          <w:lang w:val="id-ID"/>
        </w:rPr>
        <w:t>Water Supply sources</w:t>
      </w:r>
      <w:r w:rsidRPr="00245E48">
        <w:rPr>
          <w:rFonts w:ascii="Arial" w:eastAsia="Times New Roman" w:hAnsi="Arial" w:cs="Arial"/>
          <w:b/>
          <w:bCs/>
          <w:color w:val="auto"/>
          <w:sz w:val="20"/>
          <w:szCs w:val="20"/>
          <w:lang w:val="id-ID"/>
        </w:rPr>
        <w:br/>
      </w:r>
    </w:p>
    <w:tbl>
      <w:tblPr>
        <w:tblW w:w="4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788"/>
      </w:tblGrid>
      <w:tr w:rsidR="00245E48" w:rsidRPr="00245E48" w:rsidTr="00D46A45">
        <w:trPr>
          <w:trHeight w:val="296"/>
          <w:jc w:val="center"/>
        </w:trPr>
        <w:tc>
          <w:tcPr>
            <w:tcW w:w="2861" w:type="pct"/>
            <w:shd w:val="clear" w:color="auto" w:fill="auto"/>
            <w:noWrap/>
            <w:hideMark/>
          </w:tcPr>
          <w:p w:rsidR="00245E48" w:rsidRPr="00245E48" w:rsidRDefault="00245E48" w:rsidP="00245E48">
            <w:pPr>
              <w:spacing w:after="0" w:line="240" w:lineRule="auto"/>
              <w:jc w:val="center"/>
              <w:rPr>
                <w:rFonts w:ascii="Arial" w:eastAsia="Calibri" w:hAnsi="Arial" w:cs="Arial"/>
                <w:b/>
                <w:color w:val="000000"/>
                <w:sz w:val="18"/>
                <w:szCs w:val="20"/>
              </w:rPr>
            </w:pPr>
            <w:r w:rsidRPr="00245E48">
              <w:rPr>
                <w:rFonts w:ascii="Arial" w:eastAsia="Calibri" w:hAnsi="Arial" w:cs="Arial"/>
                <w:b/>
                <w:color w:val="000000"/>
                <w:sz w:val="18"/>
                <w:szCs w:val="20"/>
              </w:rPr>
              <w:t>Water Supply Source</w:t>
            </w:r>
          </w:p>
        </w:tc>
        <w:tc>
          <w:tcPr>
            <w:tcW w:w="2139" w:type="pct"/>
            <w:shd w:val="clear" w:color="auto" w:fill="auto"/>
            <w:noWrap/>
            <w:hideMark/>
          </w:tcPr>
          <w:p w:rsidR="00245E48" w:rsidRPr="00245E48" w:rsidRDefault="00245E48" w:rsidP="00245E48">
            <w:pPr>
              <w:spacing w:after="0" w:line="240" w:lineRule="auto"/>
              <w:jc w:val="center"/>
              <w:rPr>
                <w:rFonts w:ascii="Arial" w:eastAsia="Calibri" w:hAnsi="Arial" w:cs="Arial"/>
                <w:b/>
                <w:color w:val="000000"/>
                <w:sz w:val="18"/>
                <w:szCs w:val="20"/>
              </w:rPr>
            </w:pPr>
            <w:r w:rsidRPr="00245E48">
              <w:rPr>
                <w:rFonts w:ascii="Arial" w:eastAsia="Calibri" w:hAnsi="Arial" w:cs="Arial"/>
                <w:b/>
                <w:color w:val="000000"/>
                <w:sz w:val="18"/>
                <w:szCs w:val="20"/>
              </w:rPr>
              <w:t>Capacity</w:t>
            </w:r>
          </w:p>
        </w:tc>
      </w:tr>
      <w:tr w:rsidR="00245E48" w:rsidRPr="00245E48" w:rsidTr="00D46A45">
        <w:trPr>
          <w:trHeight w:val="296"/>
          <w:jc w:val="center"/>
        </w:trPr>
        <w:tc>
          <w:tcPr>
            <w:tcW w:w="2861" w:type="pct"/>
            <w:shd w:val="clear" w:color="auto" w:fill="auto"/>
            <w:noWrap/>
            <w:hideMark/>
          </w:tcPr>
          <w:p w:rsidR="00245E48" w:rsidRPr="00245E48" w:rsidRDefault="00245E48" w:rsidP="00245E48">
            <w:pPr>
              <w:spacing w:after="0" w:line="240" w:lineRule="auto"/>
              <w:rPr>
                <w:rFonts w:ascii="Arial" w:eastAsia="Calibri" w:hAnsi="Arial" w:cs="Arial"/>
                <w:color w:val="000000"/>
                <w:sz w:val="18"/>
                <w:szCs w:val="20"/>
              </w:rPr>
            </w:pPr>
            <w:r w:rsidRPr="00245E48">
              <w:rPr>
                <w:rFonts w:ascii="Arial" w:eastAsia="Calibri" w:hAnsi="Arial" w:cs="Arial"/>
                <w:color w:val="000000"/>
                <w:sz w:val="18"/>
                <w:szCs w:val="20"/>
              </w:rPr>
              <w:t>Requirement (l/d) expected from RWH</w:t>
            </w:r>
          </w:p>
        </w:tc>
        <w:tc>
          <w:tcPr>
            <w:tcW w:w="2139"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20"/>
              </w:rPr>
            </w:pPr>
            <w:r w:rsidRPr="00245E48">
              <w:rPr>
                <w:rFonts w:ascii="Arial" w:eastAsia="Calibri" w:hAnsi="Arial" w:cs="Arial"/>
                <w:color w:val="000000"/>
                <w:sz w:val="18"/>
                <w:szCs w:val="20"/>
              </w:rPr>
              <w:t>21000 l/d</w:t>
            </w:r>
          </w:p>
        </w:tc>
      </w:tr>
      <w:tr w:rsidR="00245E48" w:rsidRPr="00245E48" w:rsidTr="00D46A45">
        <w:trPr>
          <w:trHeight w:val="222"/>
          <w:jc w:val="center"/>
        </w:trPr>
        <w:tc>
          <w:tcPr>
            <w:tcW w:w="2861" w:type="pct"/>
            <w:shd w:val="clear" w:color="auto" w:fill="auto"/>
            <w:noWrap/>
          </w:tcPr>
          <w:p w:rsidR="00245E48" w:rsidRPr="00245E48" w:rsidRDefault="00245E48" w:rsidP="00245E48">
            <w:pPr>
              <w:spacing w:after="0" w:line="240" w:lineRule="auto"/>
              <w:rPr>
                <w:rFonts w:ascii="Arial" w:eastAsia="Calibri" w:hAnsi="Arial" w:cs="Arial"/>
                <w:color w:val="000000"/>
                <w:sz w:val="18"/>
                <w:szCs w:val="20"/>
              </w:rPr>
            </w:pPr>
            <w:r w:rsidRPr="00245E48">
              <w:rPr>
                <w:rFonts w:ascii="Arial" w:eastAsia="Calibri" w:hAnsi="Arial" w:cs="Arial"/>
                <w:color w:val="000000"/>
                <w:sz w:val="18"/>
                <w:szCs w:val="20"/>
              </w:rPr>
              <w:t>Requirement of RO</w:t>
            </w:r>
          </w:p>
        </w:tc>
        <w:tc>
          <w:tcPr>
            <w:tcW w:w="2139" w:type="pct"/>
            <w:shd w:val="clear" w:color="auto" w:fill="auto"/>
            <w:noWrap/>
            <w:hideMark/>
          </w:tcPr>
          <w:p w:rsidR="00245E48" w:rsidRPr="00245E48" w:rsidRDefault="00245E48" w:rsidP="00245E48">
            <w:pPr>
              <w:spacing w:after="0" w:line="240" w:lineRule="auto"/>
              <w:jc w:val="center"/>
              <w:rPr>
                <w:rFonts w:ascii="Arial" w:eastAsia="Calibri" w:hAnsi="Arial" w:cs="Arial"/>
                <w:color w:val="000000"/>
                <w:sz w:val="18"/>
                <w:szCs w:val="20"/>
              </w:rPr>
            </w:pPr>
            <w:r w:rsidRPr="00245E48">
              <w:rPr>
                <w:rFonts w:ascii="Arial" w:eastAsia="Calibri" w:hAnsi="Arial" w:cs="Arial"/>
                <w:color w:val="000000"/>
                <w:sz w:val="18"/>
                <w:szCs w:val="20"/>
              </w:rPr>
              <w:t>58530 l/d</w:t>
            </w:r>
          </w:p>
        </w:tc>
      </w:tr>
    </w:tbl>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Monthly requirement from rainwater harvesting has been compared with monthly collected water to calculate the size of storage tank required to serve water continuously. Comparison between Water Supply and Water demand is done and Size of the tank has been calculated by Ripple’s Curve. The Size of the storage tank is 35 m x 14m x 2.56 m, + 0.2m free board. The comparison between Water Supply and Water Demand is given the table below:</w:t>
      </w:r>
    </w:p>
    <w:p w:rsidR="00245E48" w:rsidRPr="00245E48" w:rsidRDefault="00245E48" w:rsidP="00245E48">
      <w:pPr>
        <w:spacing w:after="0" w:line="240" w:lineRule="auto"/>
        <w:jc w:val="both"/>
        <w:rPr>
          <w:rFonts w:ascii="Arial" w:eastAsia="Calibri" w:hAnsi="Arial" w:cs="Arial"/>
          <w:color w:val="000000"/>
          <w:sz w:val="20"/>
          <w:szCs w:val="20"/>
        </w:rPr>
      </w:pPr>
    </w:p>
    <w:p w:rsidR="00245E48" w:rsidRPr="00245E48" w:rsidRDefault="00245E48" w:rsidP="00245E48">
      <w:pPr>
        <w:spacing w:after="0" w:line="240" w:lineRule="auto"/>
        <w:ind w:left="851" w:hanging="851"/>
        <w:jc w:val="center"/>
        <w:rPr>
          <w:rFonts w:ascii="Arial" w:eastAsia="Times New Roman" w:hAnsi="Arial" w:cs="Arial"/>
          <w:b/>
          <w:bCs/>
          <w:color w:val="auto"/>
          <w:sz w:val="20"/>
          <w:szCs w:val="20"/>
          <w:lang w:val="id-ID"/>
        </w:rPr>
      </w:pPr>
      <w:r w:rsidRPr="00245E48">
        <w:rPr>
          <w:rFonts w:ascii="Arial" w:eastAsia="Times New Roman" w:hAnsi="Arial" w:cs="Arial"/>
          <w:b/>
          <w:bCs/>
          <w:color w:val="auto"/>
          <w:sz w:val="20"/>
          <w:szCs w:val="20"/>
          <w:lang w:val="id-ID"/>
        </w:rPr>
        <w:t xml:space="preserve">Table </w:t>
      </w:r>
      <w:r w:rsidRPr="00245E48">
        <w:rPr>
          <w:rFonts w:ascii="Arial" w:eastAsia="Times New Roman" w:hAnsi="Arial" w:cs="Arial"/>
          <w:b/>
          <w:bCs/>
          <w:color w:val="auto"/>
          <w:sz w:val="20"/>
          <w:szCs w:val="20"/>
        </w:rPr>
        <w:t>6</w:t>
      </w:r>
      <w:r w:rsidRPr="00245E48">
        <w:rPr>
          <w:rFonts w:ascii="Arial" w:eastAsia="Times New Roman" w:hAnsi="Arial" w:cs="Arial"/>
          <w:b/>
          <w:bCs/>
          <w:color w:val="auto"/>
          <w:sz w:val="20"/>
          <w:szCs w:val="20"/>
          <w:lang w:val="en-IN"/>
        </w:rPr>
        <w:t>.</w:t>
      </w:r>
      <w:r w:rsidRPr="00245E48">
        <w:rPr>
          <w:rFonts w:ascii="Arial" w:eastAsia="Times New Roman" w:hAnsi="Arial" w:cs="Arial"/>
          <w:b/>
          <w:bCs/>
          <w:color w:val="auto"/>
          <w:sz w:val="20"/>
          <w:szCs w:val="20"/>
          <w:lang w:val="id-ID"/>
        </w:rPr>
        <w:t xml:space="preserve"> </w:t>
      </w:r>
      <w:r w:rsidRPr="00245E48">
        <w:rPr>
          <w:rFonts w:ascii="Arial" w:eastAsia="Times New Roman" w:hAnsi="Arial" w:cs="Arial"/>
          <w:bCs/>
          <w:color w:val="auto"/>
          <w:sz w:val="20"/>
          <w:szCs w:val="20"/>
          <w:lang w:val="id-ID"/>
        </w:rPr>
        <w:t>Comparison between Water Supply and Demand</w:t>
      </w:r>
      <w:r w:rsidRPr="00245E48">
        <w:rPr>
          <w:rFonts w:ascii="Arial" w:eastAsia="Times New Roman" w:hAnsi="Arial" w:cs="Arial"/>
          <w:bCs/>
          <w:color w:val="auto"/>
          <w:sz w:val="20"/>
          <w:szCs w:val="20"/>
          <w:lang w:val="id-ID"/>
        </w:rPr>
        <w:br/>
      </w:r>
    </w:p>
    <w:tbl>
      <w:tblPr>
        <w:tblW w:w="42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400"/>
        <w:gridCol w:w="2704"/>
      </w:tblGrid>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jc w:val="center"/>
              <w:rPr>
                <w:rFonts w:ascii="Arial" w:eastAsia="Calibri" w:hAnsi="Arial" w:cs="Arial"/>
                <w:b/>
                <w:bCs/>
                <w:color w:val="000000"/>
                <w:sz w:val="18"/>
                <w:szCs w:val="18"/>
              </w:rPr>
            </w:pPr>
            <w:r w:rsidRPr="00245E48">
              <w:rPr>
                <w:rFonts w:ascii="Arial" w:eastAsia="Calibri" w:hAnsi="Arial" w:cs="Arial"/>
                <w:b/>
                <w:color w:val="000000"/>
                <w:sz w:val="18"/>
                <w:szCs w:val="18"/>
              </w:rPr>
              <w:t>Month</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
                <w:bCs/>
                <w:color w:val="000000"/>
                <w:sz w:val="18"/>
                <w:szCs w:val="18"/>
              </w:rPr>
            </w:pPr>
            <w:r w:rsidRPr="00245E48">
              <w:rPr>
                <w:rFonts w:ascii="Arial" w:eastAsia="Calibri" w:hAnsi="Arial" w:cs="Arial"/>
                <w:b/>
                <w:color w:val="000000"/>
                <w:sz w:val="18"/>
                <w:szCs w:val="18"/>
              </w:rPr>
              <w:t>Cumulative Supply in m</w:t>
            </w:r>
            <w:r w:rsidRPr="00245E48">
              <w:rPr>
                <w:rFonts w:ascii="Arial" w:eastAsia="Calibri" w:hAnsi="Arial" w:cs="Arial"/>
                <w:b/>
                <w:color w:val="000000"/>
                <w:sz w:val="18"/>
                <w:szCs w:val="18"/>
                <w:vertAlign w:val="superscript"/>
              </w:rPr>
              <w:t>3</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
                <w:bCs/>
                <w:color w:val="000000"/>
                <w:sz w:val="18"/>
                <w:szCs w:val="18"/>
              </w:rPr>
            </w:pPr>
            <w:r w:rsidRPr="00245E48">
              <w:rPr>
                <w:rFonts w:ascii="Arial" w:eastAsia="Calibri" w:hAnsi="Arial" w:cs="Arial"/>
                <w:b/>
                <w:color w:val="000000"/>
                <w:sz w:val="18"/>
                <w:szCs w:val="18"/>
              </w:rPr>
              <w:t>Cumulative demand in m</w:t>
            </w:r>
            <w:r w:rsidRPr="00245E48">
              <w:rPr>
                <w:rFonts w:ascii="Arial" w:eastAsia="Calibri" w:hAnsi="Arial" w:cs="Arial"/>
                <w:b/>
                <w:color w:val="000000"/>
                <w:sz w:val="18"/>
                <w:szCs w:val="18"/>
                <w:vertAlign w:val="superscript"/>
              </w:rPr>
              <w:t>3</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January</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2203.3</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2464.5</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February</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4821.04</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4690.5</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March</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5997.07</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7155</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April</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8303.5</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9540</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May</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10830.05</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12004.5</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June</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13212.94</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14389.5</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July</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15758.11</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16854</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August</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18227.62</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19218.5</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September</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20942.86</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21603.5</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October</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23678.57</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24068</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November</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26365.29</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26453</w:t>
            </w:r>
          </w:p>
        </w:tc>
      </w:tr>
      <w:tr w:rsidR="00245E48" w:rsidRPr="00245E48" w:rsidTr="00D46A45">
        <w:trPr>
          <w:trHeight w:val="20"/>
          <w:jc w:val="center"/>
        </w:trPr>
        <w:tc>
          <w:tcPr>
            <w:tcW w:w="1076" w:type="pct"/>
            <w:shd w:val="clear" w:color="auto" w:fill="auto"/>
          </w:tcPr>
          <w:p w:rsidR="00245E48" w:rsidRPr="00245E48" w:rsidRDefault="00245E48" w:rsidP="00245E48">
            <w:pPr>
              <w:spacing w:before="60" w:after="60" w:line="240" w:lineRule="auto"/>
              <w:rPr>
                <w:rFonts w:ascii="Arial" w:eastAsia="Calibri" w:hAnsi="Arial" w:cs="Arial"/>
                <w:color w:val="000000"/>
                <w:sz w:val="18"/>
                <w:szCs w:val="18"/>
              </w:rPr>
            </w:pPr>
            <w:r w:rsidRPr="00245E48">
              <w:rPr>
                <w:rFonts w:ascii="Arial" w:eastAsia="Calibri" w:hAnsi="Arial" w:cs="Arial"/>
                <w:color w:val="000000"/>
                <w:sz w:val="18"/>
                <w:szCs w:val="18"/>
              </w:rPr>
              <w:t>December</w:t>
            </w:r>
          </w:p>
        </w:tc>
        <w:tc>
          <w:tcPr>
            <w:tcW w:w="1845"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29024.94</w:t>
            </w:r>
          </w:p>
        </w:tc>
        <w:tc>
          <w:tcPr>
            <w:tcW w:w="2079" w:type="pct"/>
            <w:shd w:val="clear" w:color="auto" w:fill="auto"/>
            <w:hideMark/>
          </w:tcPr>
          <w:p w:rsidR="00245E48" w:rsidRPr="00245E48" w:rsidRDefault="00245E48" w:rsidP="00245E48">
            <w:pPr>
              <w:spacing w:before="60" w:after="60" w:line="240" w:lineRule="auto"/>
              <w:jc w:val="center"/>
              <w:rPr>
                <w:rFonts w:ascii="Arial" w:eastAsia="Calibri" w:hAnsi="Arial" w:cs="Arial"/>
                <w:bCs/>
                <w:color w:val="000000"/>
                <w:sz w:val="18"/>
                <w:szCs w:val="18"/>
              </w:rPr>
            </w:pPr>
            <w:r w:rsidRPr="00245E48">
              <w:rPr>
                <w:rFonts w:ascii="Arial" w:eastAsia="Calibri" w:hAnsi="Arial" w:cs="Arial"/>
                <w:bCs/>
                <w:color w:val="000000"/>
                <w:sz w:val="18"/>
                <w:szCs w:val="18"/>
              </w:rPr>
              <w:t>28917.5</w:t>
            </w:r>
          </w:p>
        </w:tc>
      </w:tr>
    </w:tbl>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 xml:space="preserve">Design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color w:val="000000"/>
          <w:sz w:val="20"/>
          <w:szCs w:val="20"/>
        </w:rPr>
      </w:pPr>
      <w:r w:rsidRPr="00245E48">
        <w:rPr>
          <w:rFonts w:ascii="Arial" w:eastAsia="Calibri" w:hAnsi="Arial" w:cs="Arial"/>
          <w:b/>
          <w:color w:val="000000"/>
          <w:sz w:val="20"/>
          <w:szCs w:val="20"/>
        </w:rPr>
        <w:t>7.1</w:t>
      </w:r>
      <w:r w:rsidRPr="00245E48">
        <w:rPr>
          <w:rFonts w:ascii="Arial" w:eastAsia="Calibri" w:hAnsi="Arial" w:cs="Arial"/>
          <w:b/>
          <w:color w:val="000000"/>
          <w:sz w:val="20"/>
          <w:szCs w:val="20"/>
        </w:rPr>
        <w:tab/>
        <w:t>Design of Collection System</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Collection System for Water Supply based on Rain Water Harvesting supplemented by Reverse Osmosis Plant designed for AA-Ukulhas comprises of the following components: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numPr>
          <w:ilvl w:val="0"/>
          <w:numId w:val="7"/>
        </w:numPr>
        <w:suppressAutoHyphens/>
        <w:spacing w:after="60" w:line="240" w:lineRule="auto"/>
        <w:ind w:left="714" w:hanging="357"/>
        <w:jc w:val="both"/>
        <w:rPr>
          <w:rFonts w:ascii="Arial" w:eastAsia="Calibri" w:hAnsi="Arial" w:cs="Arial"/>
          <w:color w:val="000000"/>
          <w:sz w:val="18"/>
          <w:szCs w:val="18"/>
        </w:rPr>
      </w:pPr>
      <w:r w:rsidRPr="00245E48">
        <w:rPr>
          <w:rFonts w:ascii="Arial" w:eastAsia="Calibri" w:hAnsi="Arial" w:cs="Arial"/>
          <w:color w:val="000000"/>
          <w:sz w:val="18"/>
          <w:szCs w:val="18"/>
        </w:rPr>
        <w:t>Catchment roofs of public building</w:t>
      </w:r>
      <w:r w:rsidRPr="00245E48">
        <w:rPr>
          <w:rFonts w:ascii="Arial" w:eastAsia="Calibri" w:hAnsi="Arial" w:cs="Arial"/>
          <w:color w:val="000000"/>
          <w:sz w:val="18"/>
          <w:szCs w:val="18"/>
        </w:rPr>
        <w:tab/>
      </w:r>
      <w:r w:rsidRPr="00245E48">
        <w:rPr>
          <w:rFonts w:ascii="Arial" w:eastAsia="Calibri" w:hAnsi="Arial" w:cs="Arial"/>
          <w:color w:val="000000"/>
          <w:sz w:val="18"/>
          <w:szCs w:val="18"/>
        </w:rPr>
        <w:tab/>
        <w:t>: 4474.05 sq. m</w:t>
      </w:r>
    </w:p>
    <w:p w:rsidR="00245E48" w:rsidRPr="00245E48" w:rsidRDefault="00245E48" w:rsidP="00245E48">
      <w:pPr>
        <w:numPr>
          <w:ilvl w:val="0"/>
          <w:numId w:val="7"/>
        </w:numPr>
        <w:suppressAutoHyphens/>
        <w:spacing w:after="60" w:line="240" w:lineRule="auto"/>
        <w:ind w:left="714" w:hanging="357"/>
        <w:jc w:val="both"/>
        <w:rPr>
          <w:rFonts w:ascii="Arial" w:eastAsia="Calibri" w:hAnsi="Arial" w:cs="Arial"/>
          <w:color w:val="000000"/>
          <w:sz w:val="18"/>
          <w:szCs w:val="18"/>
        </w:rPr>
      </w:pPr>
      <w:r w:rsidRPr="00245E48">
        <w:rPr>
          <w:rFonts w:ascii="Arial" w:eastAsia="Calibri" w:hAnsi="Arial" w:cs="Arial"/>
          <w:color w:val="000000"/>
          <w:sz w:val="18"/>
          <w:szCs w:val="18"/>
        </w:rPr>
        <w:t>Conveyance pipes (Dia from 63-180mm)</w:t>
      </w:r>
      <w:r w:rsidRPr="00245E48">
        <w:rPr>
          <w:rFonts w:ascii="Arial" w:eastAsia="Calibri" w:hAnsi="Arial" w:cs="Arial"/>
          <w:color w:val="000000"/>
          <w:sz w:val="18"/>
          <w:szCs w:val="18"/>
        </w:rPr>
        <w:tab/>
        <w:t>: 1130 m (HDPE)</w:t>
      </w:r>
    </w:p>
    <w:p w:rsidR="00245E48" w:rsidRPr="00245E48" w:rsidRDefault="00245E48" w:rsidP="00245E48">
      <w:pPr>
        <w:numPr>
          <w:ilvl w:val="0"/>
          <w:numId w:val="7"/>
        </w:numPr>
        <w:suppressAutoHyphens/>
        <w:spacing w:after="60" w:line="240" w:lineRule="auto"/>
        <w:ind w:left="714" w:hanging="357"/>
        <w:jc w:val="both"/>
        <w:rPr>
          <w:rFonts w:ascii="Arial" w:eastAsia="Calibri" w:hAnsi="Arial" w:cs="Arial"/>
          <w:color w:val="000000"/>
          <w:sz w:val="18"/>
          <w:szCs w:val="18"/>
        </w:rPr>
      </w:pPr>
      <w:r w:rsidRPr="00245E48">
        <w:rPr>
          <w:rFonts w:ascii="Arial" w:eastAsia="Calibri" w:hAnsi="Arial" w:cs="Arial"/>
          <w:color w:val="000000"/>
          <w:sz w:val="18"/>
          <w:szCs w:val="18"/>
        </w:rPr>
        <w:t>Intermediate Collection Chamber (3 Nos)</w:t>
      </w:r>
      <w:r w:rsidRPr="00245E48">
        <w:rPr>
          <w:rFonts w:ascii="Arial" w:eastAsia="Calibri" w:hAnsi="Arial" w:cs="Arial"/>
          <w:color w:val="000000"/>
          <w:sz w:val="18"/>
          <w:szCs w:val="18"/>
        </w:rPr>
        <w:tab/>
        <w:t>: Capacity 9.3 m</w:t>
      </w:r>
      <w:r w:rsidRPr="00245E48">
        <w:rPr>
          <w:rFonts w:ascii="Arial" w:eastAsia="Calibri" w:hAnsi="Arial" w:cs="Arial"/>
          <w:color w:val="000000"/>
          <w:sz w:val="18"/>
          <w:szCs w:val="18"/>
          <w:vertAlign w:val="superscript"/>
        </w:rPr>
        <w:t>3</w:t>
      </w:r>
      <w:r w:rsidRPr="00245E48">
        <w:rPr>
          <w:rFonts w:ascii="Arial" w:eastAsia="Calibri" w:hAnsi="Arial" w:cs="Arial"/>
          <w:color w:val="000000"/>
          <w:sz w:val="18"/>
          <w:szCs w:val="18"/>
        </w:rPr>
        <w:t>, 4.5m</w:t>
      </w:r>
      <w:r w:rsidRPr="00245E48">
        <w:rPr>
          <w:rFonts w:ascii="Arial" w:eastAsia="Calibri" w:hAnsi="Arial" w:cs="Arial"/>
          <w:color w:val="000000"/>
          <w:sz w:val="18"/>
          <w:szCs w:val="18"/>
          <w:vertAlign w:val="superscript"/>
        </w:rPr>
        <w:t>3</w:t>
      </w:r>
      <w:r w:rsidRPr="00245E48">
        <w:rPr>
          <w:rFonts w:ascii="Arial" w:eastAsia="Calibri" w:hAnsi="Arial" w:cs="Arial"/>
          <w:color w:val="000000"/>
          <w:sz w:val="18"/>
          <w:szCs w:val="18"/>
        </w:rPr>
        <w:t xml:space="preserve"> and 19.1 m</w:t>
      </w:r>
      <w:r w:rsidRPr="00245E48">
        <w:rPr>
          <w:rFonts w:ascii="Arial" w:eastAsia="Calibri" w:hAnsi="Arial" w:cs="Arial"/>
          <w:color w:val="000000"/>
          <w:sz w:val="18"/>
          <w:szCs w:val="18"/>
          <w:vertAlign w:val="superscript"/>
        </w:rPr>
        <w:t>3</w:t>
      </w:r>
    </w:p>
    <w:p w:rsidR="00245E48" w:rsidRPr="00245E48" w:rsidRDefault="00245E48" w:rsidP="00245E48">
      <w:pPr>
        <w:numPr>
          <w:ilvl w:val="0"/>
          <w:numId w:val="7"/>
        </w:numPr>
        <w:suppressAutoHyphens/>
        <w:spacing w:after="60" w:line="240" w:lineRule="auto"/>
        <w:ind w:left="714" w:hanging="357"/>
        <w:jc w:val="both"/>
        <w:rPr>
          <w:rFonts w:ascii="Arial" w:eastAsia="Calibri" w:hAnsi="Arial" w:cs="Arial"/>
          <w:color w:val="000000"/>
          <w:sz w:val="18"/>
          <w:szCs w:val="18"/>
        </w:rPr>
      </w:pPr>
      <w:r w:rsidRPr="00245E48">
        <w:rPr>
          <w:rFonts w:ascii="Arial" w:eastAsia="Calibri" w:hAnsi="Arial" w:cs="Arial"/>
          <w:color w:val="000000"/>
          <w:sz w:val="18"/>
          <w:szCs w:val="18"/>
        </w:rPr>
        <w:t>Pumping Mains</w:t>
      </w:r>
      <w:r w:rsidRPr="00245E48">
        <w:rPr>
          <w:rFonts w:ascii="Arial" w:eastAsia="Calibri" w:hAnsi="Arial" w:cs="Arial"/>
          <w:color w:val="000000"/>
          <w:sz w:val="18"/>
          <w:szCs w:val="18"/>
        </w:rPr>
        <w:tab/>
      </w:r>
      <w:r w:rsidRPr="00245E48">
        <w:rPr>
          <w:rFonts w:ascii="Arial" w:eastAsia="Calibri" w:hAnsi="Arial" w:cs="Arial"/>
          <w:color w:val="000000"/>
          <w:sz w:val="18"/>
          <w:szCs w:val="18"/>
        </w:rPr>
        <w:tab/>
      </w:r>
      <w:r w:rsidRPr="00245E48">
        <w:rPr>
          <w:rFonts w:ascii="Arial" w:eastAsia="Calibri" w:hAnsi="Arial" w:cs="Arial"/>
          <w:color w:val="000000"/>
          <w:sz w:val="18"/>
          <w:szCs w:val="18"/>
        </w:rPr>
        <w:tab/>
      </w:r>
      <w:r w:rsidRPr="00245E48">
        <w:rPr>
          <w:rFonts w:ascii="Arial" w:eastAsia="Calibri" w:hAnsi="Arial" w:cs="Arial"/>
          <w:color w:val="000000"/>
          <w:sz w:val="18"/>
          <w:szCs w:val="18"/>
        </w:rPr>
        <w:tab/>
        <w:t>: 3 Nos</w:t>
      </w:r>
    </w:p>
    <w:p w:rsidR="00245E48" w:rsidRPr="00245E48" w:rsidRDefault="00245E48" w:rsidP="00245E48">
      <w:pPr>
        <w:numPr>
          <w:ilvl w:val="0"/>
          <w:numId w:val="7"/>
        </w:numPr>
        <w:suppressAutoHyphens/>
        <w:spacing w:after="60" w:line="240" w:lineRule="auto"/>
        <w:ind w:left="714" w:hanging="357"/>
        <w:jc w:val="both"/>
        <w:rPr>
          <w:rFonts w:ascii="Arial" w:eastAsia="Calibri" w:hAnsi="Arial" w:cs="Arial"/>
          <w:color w:val="000000"/>
          <w:sz w:val="18"/>
          <w:szCs w:val="18"/>
        </w:rPr>
      </w:pPr>
      <w:r w:rsidRPr="00245E48">
        <w:rPr>
          <w:rFonts w:ascii="Arial" w:eastAsia="Calibri" w:hAnsi="Arial" w:cs="Arial"/>
          <w:color w:val="000000"/>
          <w:sz w:val="18"/>
          <w:szCs w:val="18"/>
        </w:rPr>
        <w:t>Storage tank</w:t>
      </w:r>
      <w:r w:rsidRPr="00245E48">
        <w:rPr>
          <w:rFonts w:ascii="Arial" w:eastAsia="Calibri" w:hAnsi="Arial" w:cs="Arial"/>
          <w:color w:val="000000"/>
          <w:sz w:val="18"/>
          <w:szCs w:val="18"/>
        </w:rPr>
        <w:tab/>
      </w:r>
      <w:r w:rsidRPr="00245E48">
        <w:rPr>
          <w:rFonts w:ascii="Arial" w:eastAsia="Calibri" w:hAnsi="Arial" w:cs="Arial"/>
          <w:color w:val="000000"/>
          <w:sz w:val="18"/>
          <w:szCs w:val="18"/>
        </w:rPr>
        <w:tab/>
      </w:r>
      <w:r w:rsidRPr="00245E48">
        <w:rPr>
          <w:rFonts w:ascii="Arial" w:eastAsia="Calibri" w:hAnsi="Arial" w:cs="Arial"/>
          <w:color w:val="000000"/>
          <w:sz w:val="18"/>
          <w:szCs w:val="18"/>
        </w:rPr>
        <w:tab/>
      </w:r>
      <w:r w:rsidRPr="00245E48">
        <w:rPr>
          <w:rFonts w:ascii="Arial" w:eastAsia="Calibri" w:hAnsi="Arial" w:cs="Arial"/>
          <w:color w:val="000000"/>
          <w:sz w:val="18"/>
          <w:szCs w:val="18"/>
        </w:rPr>
        <w:tab/>
        <w:t>: 35m x 14m x 2.56m</w:t>
      </w:r>
    </w:p>
    <w:p w:rsidR="00245E48" w:rsidRPr="00245E48" w:rsidRDefault="00245E48" w:rsidP="00245E48">
      <w:pPr>
        <w:numPr>
          <w:ilvl w:val="0"/>
          <w:numId w:val="7"/>
        </w:numPr>
        <w:suppressAutoHyphens/>
        <w:spacing w:after="60" w:line="240" w:lineRule="auto"/>
        <w:ind w:left="714" w:hanging="357"/>
        <w:jc w:val="both"/>
        <w:rPr>
          <w:rFonts w:ascii="Arial" w:eastAsia="Calibri" w:hAnsi="Arial" w:cs="Arial"/>
          <w:color w:val="000000"/>
          <w:sz w:val="18"/>
          <w:szCs w:val="18"/>
        </w:rPr>
      </w:pPr>
      <w:r w:rsidRPr="00245E48">
        <w:rPr>
          <w:rFonts w:ascii="Arial" w:eastAsia="Calibri" w:hAnsi="Arial" w:cs="Arial"/>
          <w:color w:val="000000"/>
          <w:sz w:val="18"/>
          <w:szCs w:val="18"/>
        </w:rPr>
        <w:t>Bore well water source</w:t>
      </w:r>
      <w:r w:rsidRPr="00245E48">
        <w:rPr>
          <w:rFonts w:ascii="Arial" w:eastAsia="Calibri" w:hAnsi="Arial" w:cs="Arial"/>
          <w:color w:val="000000"/>
          <w:sz w:val="18"/>
          <w:szCs w:val="18"/>
        </w:rPr>
        <w:tab/>
      </w:r>
      <w:r w:rsidRPr="00245E48">
        <w:rPr>
          <w:rFonts w:ascii="Arial" w:eastAsia="Calibri" w:hAnsi="Arial" w:cs="Arial"/>
          <w:color w:val="000000"/>
          <w:sz w:val="18"/>
          <w:szCs w:val="18"/>
        </w:rPr>
        <w:tab/>
      </w:r>
      <w:r w:rsidRPr="00245E48">
        <w:rPr>
          <w:rFonts w:ascii="Arial" w:eastAsia="Calibri" w:hAnsi="Arial" w:cs="Arial"/>
          <w:color w:val="000000"/>
          <w:sz w:val="18"/>
          <w:szCs w:val="18"/>
        </w:rPr>
        <w:tab/>
        <w:t>: 170 m</w:t>
      </w:r>
      <w:r w:rsidRPr="00245E48">
        <w:rPr>
          <w:rFonts w:ascii="Arial" w:eastAsia="Calibri" w:hAnsi="Arial" w:cs="Arial"/>
          <w:color w:val="000000"/>
          <w:sz w:val="18"/>
          <w:szCs w:val="18"/>
          <w:vertAlign w:val="superscript"/>
        </w:rPr>
        <w:t>3</w:t>
      </w:r>
    </w:p>
    <w:p w:rsidR="00245E48" w:rsidRPr="00245E48" w:rsidRDefault="00245E48" w:rsidP="00245E48">
      <w:pPr>
        <w:numPr>
          <w:ilvl w:val="0"/>
          <w:numId w:val="7"/>
        </w:numPr>
        <w:suppressAutoHyphens/>
        <w:spacing w:after="60" w:line="240" w:lineRule="auto"/>
        <w:ind w:left="714" w:hanging="357"/>
        <w:jc w:val="both"/>
        <w:rPr>
          <w:rFonts w:ascii="Arial" w:eastAsia="Calibri" w:hAnsi="Arial" w:cs="Arial"/>
          <w:color w:val="000000"/>
          <w:sz w:val="18"/>
          <w:szCs w:val="18"/>
        </w:rPr>
      </w:pPr>
      <w:r w:rsidRPr="00245E48">
        <w:rPr>
          <w:rFonts w:ascii="Arial" w:eastAsia="Calibri" w:hAnsi="Arial" w:cs="Arial"/>
          <w:color w:val="000000"/>
          <w:sz w:val="18"/>
          <w:szCs w:val="18"/>
        </w:rPr>
        <w:t>Water Treatment Plant (2 Nos)</w:t>
      </w:r>
      <w:r w:rsidRPr="00245E48">
        <w:rPr>
          <w:rFonts w:ascii="Arial" w:eastAsia="Calibri" w:hAnsi="Arial" w:cs="Arial"/>
          <w:color w:val="000000"/>
          <w:sz w:val="18"/>
          <w:szCs w:val="18"/>
        </w:rPr>
        <w:tab/>
      </w:r>
      <w:r w:rsidRPr="00245E48">
        <w:rPr>
          <w:rFonts w:ascii="Arial" w:eastAsia="Calibri" w:hAnsi="Arial" w:cs="Arial"/>
          <w:color w:val="000000"/>
          <w:sz w:val="18"/>
          <w:szCs w:val="18"/>
        </w:rPr>
        <w:tab/>
        <w:t>: 30 KLD Each</w:t>
      </w:r>
    </w:p>
    <w:p w:rsidR="00245E48" w:rsidRDefault="00245E48" w:rsidP="00245E48">
      <w:pPr>
        <w:numPr>
          <w:ilvl w:val="0"/>
          <w:numId w:val="7"/>
        </w:numPr>
        <w:suppressAutoHyphens/>
        <w:spacing w:after="0" w:line="240" w:lineRule="auto"/>
        <w:jc w:val="both"/>
        <w:rPr>
          <w:rFonts w:ascii="Arial" w:eastAsia="Calibri" w:hAnsi="Arial" w:cs="Arial"/>
          <w:color w:val="000000"/>
          <w:sz w:val="18"/>
          <w:szCs w:val="18"/>
        </w:rPr>
      </w:pPr>
      <w:r w:rsidRPr="00245E48">
        <w:rPr>
          <w:rFonts w:ascii="Arial" w:eastAsia="Calibri" w:hAnsi="Arial" w:cs="Arial"/>
          <w:color w:val="000000"/>
          <w:sz w:val="18"/>
          <w:szCs w:val="18"/>
        </w:rPr>
        <w:t>Distribution Network (Dia 63 and 90 mm)</w:t>
      </w:r>
      <w:r w:rsidRPr="00245E48">
        <w:rPr>
          <w:rFonts w:ascii="Arial" w:eastAsia="Calibri" w:hAnsi="Arial" w:cs="Arial"/>
          <w:color w:val="000000"/>
          <w:sz w:val="18"/>
          <w:szCs w:val="18"/>
        </w:rPr>
        <w:tab/>
        <w:t>: 4503 m ( HDPE)</w:t>
      </w:r>
    </w:p>
    <w:p w:rsidR="00245E48" w:rsidRDefault="00245E48" w:rsidP="00245E48">
      <w:pPr>
        <w:suppressAutoHyphens/>
        <w:spacing w:after="0" w:line="240" w:lineRule="auto"/>
        <w:jc w:val="both"/>
        <w:rPr>
          <w:rFonts w:ascii="Arial" w:eastAsia="Calibri" w:hAnsi="Arial" w:cs="Arial"/>
          <w:color w:val="000000"/>
          <w:sz w:val="18"/>
          <w:szCs w:val="18"/>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Power Supply</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It is proposed to draw power from two system sources to operate pumping machineries, lighting and ventilation arrangements within the water treatment plant premises at AA Uklulhas Island in Maldives.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Diesel Generator Power System</w:t>
      </w:r>
      <w:r w:rsidRPr="00245E48">
        <w:rPr>
          <w:rFonts w:ascii="Arial" w:eastAsia="Calibri" w:hAnsi="Arial" w:cs="Arial"/>
          <w:color w:val="000000"/>
          <w:sz w:val="20"/>
          <w:szCs w:val="20"/>
        </w:rPr>
        <w:tab/>
      </w:r>
      <w:r w:rsidRPr="00245E48">
        <w:rPr>
          <w:rFonts w:ascii="Arial" w:eastAsia="Calibri" w:hAnsi="Arial" w:cs="Arial"/>
          <w:color w:val="000000"/>
          <w:sz w:val="20"/>
          <w:szCs w:val="20"/>
        </w:rPr>
        <w:tab/>
        <w:t>: 50 Kw of Rated Load</w:t>
      </w:r>
    </w:p>
    <w:p w:rsidR="00245E48" w:rsidRPr="00245E48" w:rsidRDefault="00245E48" w:rsidP="00245E48">
      <w:pPr>
        <w:tabs>
          <w:tab w:val="left" w:pos="567"/>
        </w:tabs>
        <w:suppressAutoHyphens/>
        <w:spacing w:after="0" w:line="240" w:lineRule="auto"/>
        <w:jc w:val="both"/>
        <w:rPr>
          <w:rFonts w:ascii="Arial" w:eastAsia="Calibri" w:hAnsi="Arial" w:cs="Arial"/>
          <w:b/>
          <w:color w:val="000000"/>
          <w:sz w:val="20"/>
          <w:szCs w:val="20"/>
        </w:rPr>
      </w:pPr>
      <w:r w:rsidRPr="00245E48">
        <w:rPr>
          <w:rFonts w:ascii="Arial" w:eastAsia="Calibri" w:hAnsi="Arial" w:cs="Arial"/>
          <w:color w:val="000000"/>
          <w:sz w:val="20"/>
          <w:szCs w:val="20"/>
        </w:rPr>
        <w:t xml:space="preserve">Photo Voltaic Power System </w:t>
      </w:r>
      <w:r w:rsidRPr="00245E48">
        <w:rPr>
          <w:rFonts w:ascii="Arial" w:eastAsia="Calibri" w:hAnsi="Arial" w:cs="Arial"/>
          <w:color w:val="000000"/>
          <w:sz w:val="20"/>
          <w:szCs w:val="20"/>
        </w:rPr>
        <w:tab/>
      </w:r>
      <w:r w:rsidRPr="00245E48">
        <w:rPr>
          <w:rFonts w:ascii="Arial" w:eastAsia="Calibri" w:hAnsi="Arial" w:cs="Arial"/>
          <w:color w:val="000000"/>
          <w:sz w:val="20"/>
          <w:szCs w:val="20"/>
        </w:rPr>
        <w:tab/>
        <w:t>: 7 Kw of Rated Load (2 No’s)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numPr>
          <w:ilvl w:val="0"/>
          <w:numId w:val="8"/>
        </w:numPr>
        <w:suppressAutoHyphens/>
        <w:spacing w:after="120" w:line="240" w:lineRule="auto"/>
        <w:ind w:left="714" w:hanging="357"/>
        <w:jc w:val="both"/>
        <w:rPr>
          <w:rFonts w:ascii="Arial" w:eastAsia="Calibri" w:hAnsi="Arial" w:cs="Arial"/>
          <w:color w:val="000000"/>
          <w:sz w:val="20"/>
          <w:szCs w:val="20"/>
        </w:rPr>
      </w:pPr>
      <w:r w:rsidRPr="00245E48">
        <w:rPr>
          <w:rFonts w:ascii="Arial" w:eastAsia="Calibri" w:hAnsi="Arial" w:cs="Arial"/>
          <w:color w:val="000000"/>
          <w:sz w:val="20"/>
          <w:szCs w:val="20"/>
        </w:rPr>
        <w:t>Sizing of PV Cell- 250 W cell of 87.5% efficiency are provided 32 number panels giving 7Kw energy arranged in series and parallel to deliver 120V DC that is converted to 230V single phase AC</w:t>
      </w:r>
    </w:p>
    <w:p w:rsidR="00245E48" w:rsidRPr="00245E48" w:rsidRDefault="00245E48" w:rsidP="00245E48">
      <w:pPr>
        <w:numPr>
          <w:ilvl w:val="0"/>
          <w:numId w:val="8"/>
        </w:numPr>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The system is designed to have backup supply from Diesel Generator set. Since Solar PV system is feeding single phase loads, so it is made to run in parallel with 3 Phase supply of diesel generator set.</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Operation and Maintenance (O &amp; M)</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It is suggested that Vendors assigned to supply, install and commission Reverse Osmosis plant, may be entrusted to undertake maintenance and operation of the plant at least for one year. During this period the vendor shall impart on job training and skill transfer the O/M staff appointed by the council, so that they may carry on the maintenance of plant as well as the water supply system effectively and smoothly after the vendor term expires. The Ukulhas Council may frame bye laws to regulate the process and procedures related to obtaining access to council water mains by the resident of Project Island for the house connection.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Environment Impact Assessment (EIA)</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The overall impact of the proposed project is greatly positive resulting mainly from easy access to safe water supply and resulting reduction in water-borne and water-related diseases and improved health of the population. The socio-economic benefits of the project may be considered to outweigh the negative impacts of the project that are few such as on land use and brine discharge. The impact of brine discharge is considered minor or negligible, as there is no coral cover in the proposed brine discharge location and good mixing will occur due to water currents. Since the pipeline is a pressure system, the pipes will be laid above the water table and no dewatering will be required. Hence, no effect on the groundwater lens. Other minor negative impacts include excavation to lay the water distribution network and brine discharge pipe. The major source of water pollution during operation phase would be rejects from RO plant. The TDS level in the effluent of Desalination plant should be 35 ppt. The TDS level in the brine rejects from RO plant scheme are about 45 to 47 ppt.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vertAlign w:val="superscript"/>
        </w:rPr>
      </w:pPr>
      <w:r w:rsidRPr="00245E48">
        <w:rPr>
          <w:rFonts w:ascii="Arial" w:eastAsia="Calibri" w:hAnsi="Arial" w:cs="Arial"/>
          <w:b/>
          <w:bCs/>
          <w:color w:val="000000"/>
          <w:sz w:val="22"/>
          <w:szCs w:val="20"/>
        </w:rPr>
        <w:t>Cost and Financial Analysis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Considering the affordability of the resident of Project Island, tariff for product water consumption for domestic use and commercial use has been calculated and the financial analysis is done accordingly:</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numPr>
          <w:ilvl w:val="0"/>
          <w:numId w:val="9"/>
        </w:numPr>
        <w:tabs>
          <w:tab w:val="left" w:pos="709"/>
          <w:tab w:val="left" w:pos="4536"/>
          <w:tab w:val="left" w:pos="4820"/>
        </w:tabs>
        <w:suppressAutoHyphens/>
        <w:spacing w:after="60" w:line="240" w:lineRule="auto"/>
        <w:ind w:left="714" w:hanging="357"/>
        <w:jc w:val="both"/>
        <w:rPr>
          <w:rFonts w:ascii="Arial" w:eastAsia="Calibri" w:hAnsi="Arial" w:cs="Arial"/>
          <w:color w:val="000000"/>
          <w:sz w:val="18"/>
          <w:szCs w:val="20"/>
        </w:rPr>
      </w:pPr>
      <w:r w:rsidRPr="00245E48">
        <w:rPr>
          <w:rFonts w:ascii="Arial" w:eastAsia="Calibri" w:hAnsi="Arial" w:cs="Arial"/>
          <w:color w:val="000000"/>
          <w:sz w:val="18"/>
          <w:szCs w:val="20"/>
        </w:rPr>
        <w:t>Domestic rate</w:t>
      </w:r>
      <w:r w:rsidRPr="00245E48">
        <w:rPr>
          <w:rFonts w:ascii="Arial" w:eastAsia="Calibri" w:hAnsi="Arial" w:cs="Arial"/>
          <w:color w:val="000000"/>
          <w:sz w:val="18"/>
          <w:szCs w:val="20"/>
        </w:rPr>
        <w:tab/>
        <w:t xml:space="preserve">: </w:t>
      </w:r>
      <w:r w:rsidRPr="00245E48">
        <w:rPr>
          <w:rFonts w:ascii="Arial" w:eastAsia="Calibri" w:hAnsi="Arial" w:cs="Arial"/>
          <w:color w:val="000000"/>
          <w:sz w:val="18"/>
          <w:szCs w:val="20"/>
        </w:rPr>
        <w:tab/>
        <w:t>1.5 – 5.5 USD per KL</w:t>
      </w:r>
    </w:p>
    <w:p w:rsidR="00245E48" w:rsidRPr="00245E48" w:rsidRDefault="00245E48" w:rsidP="00245E48">
      <w:pPr>
        <w:numPr>
          <w:ilvl w:val="0"/>
          <w:numId w:val="9"/>
        </w:numPr>
        <w:tabs>
          <w:tab w:val="left" w:pos="709"/>
          <w:tab w:val="left" w:pos="4536"/>
          <w:tab w:val="left" w:pos="4820"/>
        </w:tabs>
        <w:suppressAutoHyphens/>
        <w:spacing w:after="60" w:line="240" w:lineRule="auto"/>
        <w:ind w:left="714" w:hanging="357"/>
        <w:jc w:val="both"/>
        <w:rPr>
          <w:rFonts w:ascii="Arial" w:eastAsia="Calibri" w:hAnsi="Arial" w:cs="Arial"/>
          <w:color w:val="000000"/>
          <w:sz w:val="18"/>
          <w:szCs w:val="20"/>
        </w:rPr>
      </w:pPr>
      <w:r w:rsidRPr="00245E48">
        <w:rPr>
          <w:rFonts w:ascii="Arial" w:eastAsia="Calibri" w:hAnsi="Arial" w:cs="Arial"/>
          <w:color w:val="000000"/>
          <w:sz w:val="18"/>
          <w:szCs w:val="20"/>
        </w:rPr>
        <w:t>Commercial Rate</w:t>
      </w:r>
      <w:r w:rsidRPr="00245E48">
        <w:rPr>
          <w:rFonts w:ascii="Arial" w:eastAsia="Calibri" w:hAnsi="Arial" w:cs="Arial"/>
          <w:color w:val="000000"/>
          <w:sz w:val="18"/>
          <w:szCs w:val="20"/>
        </w:rPr>
        <w:tab/>
        <w:t xml:space="preserve">: </w:t>
      </w:r>
      <w:r w:rsidRPr="00245E48">
        <w:rPr>
          <w:rFonts w:ascii="Arial" w:eastAsia="Calibri" w:hAnsi="Arial" w:cs="Arial"/>
          <w:color w:val="000000"/>
          <w:sz w:val="18"/>
          <w:szCs w:val="20"/>
        </w:rPr>
        <w:tab/>
        <w:t>15.88 USD per KL</w:t>
      </w:r>
    </w:p>
    <w:p w:rsidR="00245E48" w:rsidRPr="00245E48" w:rsidRDefault="00245E48" w:rsidP="00245E48">
      <w:pPr>
        <w:numPr>
          <w:ilvl w:val="0"/>
          <w:numId w:val="9"/>
        </w:numPr>
        <w:tabs>
          <w:tab w:val="left" w:pos="709"/>
          <w:tab w:val="left" w:pos="4536"/>
          <w:tab w:val="left" w:pos="4820"/>
        </w:tabs>
        <w:spacing w:after="60" w:line="240" w:lineRule="auto"/>
        <w:ind w:left="714" w:hanging="357"/>
        <w:rPr>
          <w:rFonts w:ascii="Arial" w:eastAsia="Calibri" w:hAnsi="Arial" w:cs="Arial"/>
          <w:color w:val="auto"/>
          <w:sz w:val="18"/>
          <w:szCs w:val="20"/>
        </w:rPr>
      </w:pPr>
      <w:r w:rsidRPr="00245E48">
        <w:rPr>
          <w:rFonts w:ascii="Arial" w:eastAsia="Calibri" w:hAnsi="Arial" w:cs="Arial"/>
          <w:color w:val="auto"/>
          <w:sz w:val="18"/>
          <w:szCs w:val="20"/>
        </w:rPr>
        <w:t xml:space="preserve">Total Capital Cost of the Project       </w:t>
      </w:r>
      <w:r w:rsidRPr="00245E48">
        <w:rPr>
          <w:rFonts w:ascii="Arial" w:eastAsia="Calibri" w:hAnsi="Arial" w:cs="Arial"/>
          <w:color w:val="auto"/>
          <w:sz w:val="18"/>
          <w:szCs w:val="20"/>
        </w:rPr>
        <w:tab/>
        <w:t xml:space="preserve">: </w:t>
      </w:r>
      <w:r w:rsidRPr="00245E48">
        <w:rPr>
          <w:rFonts w:ascii="Arial" w:eastAsia="Calibri" w:hAnsi="Arial" w:cs="Arial"/>
          <w:color w:val="auto"/>
          <w:sz w:val="18"/>
          <w:szCs w:val="20"/>
        </w:rPr>
        <w:tab/>
        <w:t>500426.00 US$</w:t>
      </w:r>
    </w:p>
    <w:p w:rsidR="00245E48" w:rsidRDefault="00245E48" w:rsidP="00245E48">
      <w:pPr>
        <w:numPr>
          <w:ilvl w:val="0"/>
          <w:numId w:val="9"/>
        </w:numPr>
        <w:tabs>
          <w:tab w:val="left" w:pos="709"/>
          <w:tab w:val="left" w:pos="4536"/>
          <w:tab w:val="left" w:pos="4820"/>
        </w:tabs>
        <w:spacing w:after="60" w:line="240" w:lineRule="auto"/>
        <w:ind w:left="714" w:hanging="357"/>
        <w:rPr>
          <w:rFonts w:ascii="Arial" w:eastAsia="Calibri" w:hAnsi="Arial" w:cs="Arial"/>
          <w:color w:val="auto"/>
          <w:sz w:val="18"/>
          <w:szCs w:val="20"/>
        </w:rPr>
      </w:pPr>
      <w:r w:rsidRPr="00245E48">
        <w:rPr>
          <w:rFonts w:ascii="Arial" w:eastAsia="Calibri" w:hAnsi="Arial" w:cs="Arial"/>
          <w:color w:val="auto"/>
          <w:sz w:val="18"/>
          <w:szCs w:val="20"/>
        </w:rPr>
        <w:t>Annual Cost of O/M</w:t>
      </w:r>
      <w:r w:rsidRPr="00245E48">
        <w:rPr>
          <w:rFonts w:ascii="Arial" w:eastAsia="Calibri" w:hAnsi="Arial" w:cs="Arial"/>
          <w:color w:val="auto"/>
          <w:sz w:val="18"/>
          <w:szCs w:val="20"/>
        </w:rPr>
        <w:tab/>
        <w:t xml:space="preserve">: </w:t>
      </w:r>
      <w:r w:rsidRPr="00245E48">
        <w:rPr>
          <w:rFonts w:ascii="Arial" w:eastAsia="Calibri" w:hAnsi="Arial" w:cs="Arial"/>
          <w:color w:val="auto"/>
          <w:sz w:val="18"/>
          <w:szCs w:val="20"/>
        </w:rPr>
        <w:tab/>
        <w:t>107000.00 US$</w:t>
      </w:r>
    </w:p>
    <w:p w:rsidR="00245E48" w:rsidRPr="00245E48" w:rsidRDefault="00245E48" w:rsidP="00245E48">
      <w:pPr>
        <w:numPr>
          <w:ilvl w:val="0"/>
          <w:numId w:val="9"/>
        </w:numPr>
        <w:tabs>
          <w:tab w:val="left" w:pos="709"/>
          <w:tab w:val="left" w:pos="4536"/>
          <w:tab w:val="left" w:pos="4820"/>
        </w:tabs>
        <w:spacing w:after="60" w:line="240" w:lineRule="auto"/>
        <w:ind w:left="714" w:hanging="357"/>
        <w:rPr>
          <w:rFonts w:ascii="Arial" w:eastAsia="Calibri" w:hAnsi="Arial" w:cs="Arial"/>
          <w:color w:val="auto"/>
          <w:sz w:val="18"/>
          <w:szCs w:val="20"/>
        </w:rPr>
      </w:pPr>
      <w:r w:rsidRPr="00245E48">
        <w:rPr>
          <w:rFonts w:ascii="Arial" w:eastAsia="Calibri" w:hAnsi="Arial" w:cs="Arial"/>
          <w:color w:val="auto"/>
          <w:sz w:val="18"/>
          <w:szCs w:val="20"/>
        </w:rPr>
        <w:t>Annual revenue from Sale of Product Water</w:t>
      </w:r>
      <w:r w:rsidRPr="00245E48">
        <w:rPr>
          <w:rFonts w:ascii="Arial" w:eastAsia="Calibri" w:hAnsi="Arial" w:cs="Arial"/>
          <w:color w:val="auto"/>
          <w:sz w:val="18"/>
          <w:szCs w:val="20"/>
        </w:rPr>
        <w:tab/>
      </w:r>
    </w:p>
    <w:p w:rsidR="00245E48" w:rsidRPr="00245E48" w:rsidRDefault="00245E48" w:rsidP="00245E48">
      <w:pPr>
        <w:numPr>
          <w:ilvl w:val="0"/>
          <w:numId w:val="9"/>
        </w:numPr>
        <w:tabs>
          <w:tab w:val="left" w:pos="709"/>
          <w:tab w:val="left" w:pos="4536"/>
          <w:tab w:val="left" w:pos="4820"/>
        </w:tabs>
        <w:spacing w:after="60" w:line="240" w:lineRule="auto"/>
        <w:ind w:left="714" w:hanging="357"/>
        <w:rPr>
          <w:rFonts w:ascii="Arial" w:eastAsia="Calibri" w:hAnsi="Arial" w:cs="Arial"/>
          <w:color w:val="auto"/>
          <w:sz w:val="18"/>
          <w:szCs w:val="20"/>
        </w:rPr>
      </w:pPr>
      <w:r w:rsidRPr="00245E48">
        <w:rPr>
          <w:rFonts w:ascii="Arial" w:eastAsia="Calibri" w:hAnsi="Arial" w:cs="Arial"/>
          <w:color w:val="auto"/>
          <w:sz w:val="18"/>
          <w:szCs w:val="20"/>
        </w:rPr>
        <w:t>For Domestic and Commercial Use</w:t>
      </w:r>
      <w:r w:rsidRPr="00245E48">
        <w:rPr>
          <w:rFonts w:ascii="Arial" w:eastAsia="Calibri" w:hAnsi="Arial" w:cs="Arial"/>
          <w:color w:val="auto"/>
          <w:sz w:val="18"/>
          <w:szCs w:val="20"/>
        </w:rPr>
        <w:tab/>
        <w:t xml:space="preserve">: </w:t>
      </w:r>
      <w:r w:rsidRPr="00245E48">
        <w:rPr>
          <w:rFonts w:ascii="Arial" w:eastAsia="Calibri" w:hAnsi="Arial" w:cs="Arial"/>
          <w:color w:val="auto"/>
          <w:sz w:val="18"/>
          <w:szCs w:val="20"/>
        </w:rPr>
        <w:tab/>
        <w:t>214170.00 US$</w:t>
      </w:r>
    </w:p>
    <w:p w:rsidR="00245E48" w:rsidRPr="00245E48" w:rsidRDefault="00245E48" w:rsidP="00245E48">
      <w:pPr>
        <w:numPr>
          <w:ilvl w:val="0"/>
          <w:numId w:val="9"/>
        </w:numPr>
        <w:tabs>
          <w:tab w:val="left" w:pos="709"/>
          <w:tab w:val="left" w:pos="4536"/>
          <w:tab w:val="left" w:pos="4820"/>
        </w:tabs>
        <w:spacing w:after="60" w:line="240" w:lineRule="auto"/>
        <w:ind w:left="714" w:hanging="357"/>
        <w:rPr>
          <w:rFonts w:ascii="Arial" w:eastAsia="Calibri" w:hAnsi="Arial" w:cs="Arial"/>
          <w:color w:val="auto"/>
          <w:sz w:val="18"/>
          <w:szCs w:val="20"/>
        </w:rPr>
      </w:pPr>
      <w:r w:rsidRPr="00245E48">
        <w:rPr>
          <w:rFonts w:ascii="Arial" w:eastAsia="Calibri" w:hAnsi="Arial" w:cs="Arial"/>
          <w:color w:val="auto"/>
          <w:sz w:val="18"/>
          <w:szCs w:val="20"/>
        </w:rPr>
        <w:t>Discount Rate</w:t>
      </w:r>
      <w:r w:rsidRPr="00245E48">
        <w:rPr>
          <w:rFonts w:ascii="Arial" w:eastAsia="Calibri" w:hAnsi="Arial" w:cs="Arial"/>
          <w:color w:val="auto"/>
          <w:sz w:val="18"/>
          <w:szCs w:val="20"/>
        </w:rPr>
        <w:tab/>
        <w:t xml:space="preserve">: </w:t>
      </w:r>
      <w:r w:rsidRPr="00245E48">
        <w:rPr>
          <w:rFonts w:ascii="Arial" w:eastAsia="Calibri" w:hAnsi="Arial" w:cs="Arial"/>
          <w:color w:val="auto"/>
          <w:sz w:val="18"/>
          <w:szCs w:val="20"/>
        </w:rPr>
        <w:tab/>
        <w:t>12%</w:t>
      </w:r>
    </w:p>
    <w:p w:rsidR="00245E48" w:rsidRPr="00245E48" w:rsidRDefault="00245E48" w:rsidP="00245E48">
      <w:pPr>
        <w:numPr>
          <w:ilvl w:val="0"/>
          <w:numId w:val="9"/>
        </w:numPr>
        <w:tabs>
          <w:tab w:val="left" w:pos="709"/>
          <w:tab w:val="left" w:pos="4536"/>
          <w:tab w:val="left" w:pos="4820"/>
        </w:tabs>
        <w:spacing w:after="60" w:line="240" w:lineRule="auto"/>
        <w:ind w:left="714" w:hanging="357"/>
        <w:rPr>
          <w:rFonts w:ascii="Arial" w:eastAsia="Calibri" w:hAnsi="Arial" w:cs="Arial"/>
          <w:color w:val="auto"/>
          <w:sz w:val="18"/>
          <w:szCs w:val="20"/>
        </w:rPr>
      </w:pPr>
      <w:r w:rsidRPr="00245E48">
        <w:rPr>
          <w:rFonts w:ascii="Arial" w:eastAsia="Calibri" w:hAnsi="Arial" w:cs="Arial"/>
          <w:color w:val="auto"/>
          <w:sz w:val="18"/>
          <w:szCs w:val="20"/>
        </w:rPr>
        <w:t>Benefit- Cost-Ratio</w:t>
      </w:r>
      <w:r w:rsidRPr="00245E48">
        <w:rPr>
          <w:rFonts w:ascii="Arial" w:eastAsia="Calibri" w:hAnsi="Arial" w:cs="Arial"/>
          <w:color w:val="auto"/>
          <w:sz w:val="18"/>
          <w:szCs w:val="20"/>
        </w:rPr>
        <w:tab/>
        <w:t xml:space="preserve">: </w:t>
      </w:r>
      <w:r w:rsidRPr="00245E48">
        <w:rPr>
          <w:rFonts w:ascii="Arial" w:eastAsia="Calibri" w:hAnsi="Arial" w:cs="Arial"/>
          <w:color w:val="auto"/>
          <w:sz w:val="18"/>
          <w:szCs w:val="20"/>
        </w:rPr>
        <w:tab/>
        <w:t>1.26</w:t>
      </w:r>
    </w:p>
    <w:p w:rsidR="00245E48" w:rsidRPr="00245E48" w:rsidRDefault="00245E48" w:rsidP="00245E48">
      <w:pPr>
        <w:numPr>
          <w:ilvl w:val="0"/>
          <w:numId w:val="9"/>
        </w:numPr>
        <w:tabs>
          <w:tab w:val="left" w:pos="709"/>
          <w:tab w:val="left" w:pos="4536"/>
          <w:tab w:val="left" w:pos="4820"/>
        </w:tabs>
        <w:suppressAutoHyphens/>
        <w:spacing w:after="60" w:line="240" w:lineRule="auto"/>
        <w:ind w:left="714" w:hanging="357"/>
        <w:jc w:val="both"/>
        <w:rPr>
          <w:rFonts w:ascii="Arial" w:eastAsia="Calibri" w:hAnsi="Arial" w:cs="Arial"/>
          <w:color w:val="000000"/>
          <w:sz w:val="18"/>
          <w:szCs w:val="20"/>
        </w:rPr>
      </w:pPr>
      <w:r w:rsidRPr="00245E48">
        <w:rPr>
          <w:rFonts w:ascii="Arial" w:eastAsia="Calibri" w:hAnsi="Arial" w:cs="Arial"/>
          <w:color w:val="000000"/>
          <w:sz w:val="18"/>
          <w:szCs w:val="20"/>
        </w:rPr>
        <w:t>IRR</w:t>
      </w:r>
      <w:r w:rsidRPr="00245E48">
        <w:rPr>
          <w:rFonts w:ascii="Arial" w:eastAsia="Calibri" w:hAnsi="Arial" w:cs="Arial"/>
          <w:color w:val="000000"/>
          <w:sz w:val="18"/>
          <w:szCs w:val="20"/>
        </w:rPr>
        <w:tab/>
        <w:t xml:space="preserve">: </w:t>
      </w:r>
      <w:r w:rsidRPr="00245E48">
        <w:rPr>
          <w:rFonts w:ascii="Arial" w:eastAsia="Calibri" w:hAnsi="Arial" w:cs="Arial"/>
          <w:color w:val="000000"/>
          <w:sz w:val="18"/>
          <w:szCs w:val="20"/>
        </w:rPr>
        <w:tab/>
        <w:t>21%</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Default="00245E48">
      <w:pPr>
        <w:spacing w:after="160" w:line="259" w:lineRule="auto"/>
        <w:rPr>
          <w:rFonts w:ascii="Arial" w:eastAsia="Calibri" w:hAnsi="Arial" w:cs="Arial"/>
          <w:b/>
          <w:bCs/>
          <w:color w:val="000000"/>
          <w:sz w:val="22"/>
          <w:szCs w:val="20"/>
        </w:rPr>
      </w:pPr>
      <w:r>
        <w:rPr>
          <w:rFonts w:ascii="Arial" w:eastAsia="Calibri" w:hAnsi="Arial" w:cs="Arial"/>
          <w:b/>
          <w:bCs/>
          <w:color w:val="000000"/>
          <w:sz w:val="22"/>
          <w:szCs w:val="20"/>
        </w:rPr>
        <w:br w:type="page"/>
      </w: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Recommendations and Conclusions</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r w:rsidRPr="00245E48">
        <w:rPr>
          <w:rFonts w:ascii="Arial" w:eastAsia="Calibri" w:hAnsi="Arial" w:cs="Arial"/>
          <w:color w:val="000000"/>
          <w:sz w:val="20"/>
          <w:szCs w:val="20"/>
        </w:rPr>
        <w:t xml:space="preserve">The Republic of Maldives’ vulnerability to climate change hazards such as extreme rain fall events, droughts, rising sea level damaging winds and increasing water and air temperatures calls for preparedness of the Republic by improving and enhancing the climate resiliency measures. Effective and sustainable service delivery such as water, sanitation and solid waste is critical to climate resiliency, requiring orderly planning to turn information about climate vulnerability into durable solutions. It is deemed equally important to undertake Capacity building of the Island residents, local government and national government to work together and plan for and adjust to the expected impact of climate change. </w:t>
      </w:r>
    </w:p>
    <w:p w:rsidR="00245E48" w:rsidRPr="00245E48" w:rsidRDefault="00245E48" w:rsidP="00245E48">
      <w:pPr>
        <w:tabs>
          <w:tab w:val="left" w:pos="567"/>
        </w:tabs>
        <w:suppressAutoHyphens/>
        <w:spacing w:after="0" w:line="240" w:lineRule="auto"/>
        <w:jc w:val="both"/>
        <w:rPr>
          <w:rFonts w:ascii="Arial" w:eastAsia="Calibri" w:hAnsi="Arial" w:cs="Arial"/>
          <w:color w:val="000000"/>
          <w:sz w:val="20"/>
          <w:szCs w:val="20"/>
        </w:rPr>
      </w:pPr>
    </w:p>
    <w:p w:rsidR="00245E48" w:rsidRPr="00245E48" w:rsidRDefault="00245E48" w:rsidP="00245E48">
      <w:pPr>
        <w:suppressAutoHyphens/>
        <w:spacing w:after="0" w:line="240" w:lineRule="auto"/>
        <w:ind w:left="426" w:hanging="426"/>
        <w:jc w:val="both"/>
        <w:rPr>
          <w:rFonts w:ascii="Arial" w:eastAsia="Calibri" w:hAnsi="Arial" w:cs="Arial"/>
          <w:b/>
          <w:bCs/>
          <w:color w:val="000000"/>
          <w:sz w:val="22"/>
          <w:szCs w:val="20"/>
        </w:rPr>
      </w:pPr>
      <w:r w:rsidRPr="00245E48">
        <w:rPr>
          <w:rFonts w:ascii="Arial" w:eastAsia="Calibri" w:hAnsi="Arial" w:cs="Arial"/>
          <w:b/>
          <w:bCs/>
          <w:color w:val="000000"/>
          <w:sz w:val="22"/>
          <w:szCs w:val="20"/>
        </w:rPr>
        <w:t>References</w:t>
      </w:r>
    </w:p>
    <w:p w:rsidR="00245E48" w:rsidRPr="00245E48" w:rsidRDefault="00245E48" w:rsidP="00245E48">
      <w:pPr>
        <w:tabs>
          <w:tab w:val="left" w:pos="567"/>
        </w:tabs>
        <w:suppressAutoHyphens/>
        <w:spacing w:after="0" w:line="240" w:lineRule="auto"/>
        <w:jc w:val="both"/>
        <w:rPr>
          <w:rFonts w:ascii="Arial" w:eastAsia="Calibri" w:hAnsi="Arial" w:cs="Arial"/>
          <w:color w:val="auto"/>
          <w:sz w:val="20"/>
          <w:szCs w:val="20"/>
        </w:rPr>
      </w:pPr>
    </w:p>
    <w:p w:rsidR="00245E48" w:rsidRPr="00245E48" w:rsidRDefault="00245E48" w:rsidP="00245E48">
      <w:pPr>
        <w:suppressAutoHyphens/>
        <w:spacing w:after="60" w:line="240" w:lineRule="auto"/>
        <w:ind w:left="284" w:hanging="284"/>
        <w:jc w:val="both"/>
        <w:rPr>
          <w:rFonts w:ascii="Arial" w:eastAsia="Calibri" w:hAnsi="Arial" w:cs="Arial"/>
          <w:bCs/>
          <w:color w:val="auto"/>
          <w:sz w:val="18"/>
          <w:szCs w:val="18"/>
          <w:lang w:val="en-IN"/>
        </w:rPr>
      </w:pPr>
      <w:r w:rsidRPr="00245E48">
        <w:rPr>
          <w:rFonts w:ascii="Arial" w:eastAsia="Calibri" w:hAnsi="Arial" w:cs="Arial"/>
          <w:bCs/>
          <w:color w:val="auto"/>
          <w:sz w:val="18"/>
          <w:szCs w:val="18"/>
          <w:lang w:val="en-IN"/>
        </w:rPr>
        <w:t>1</w:t>
      </w:r>
      <w:r w:rsidRPr="00245E48">
        <w:rPr>
          <w:rFonts w:ascii="Arial" w:eastAsia="Calibri" w:hAnsi="Arial" w:cs="Arial"/>
          <w:bCs/>
          <w:color w:val="auto"/>
          <w:sz w:val="18"/>
          <w:szCs w:val="18"/>
          <w:lang w:val="en-IN"/>
        </w:rPr>
        <w:tab/>
      </w:r>
      <w:hyperlink r:id="rId9" w:anchor="2" w:history="1">
        <w:r w:rsidRPr="00245E48">
          <w:rPr>
            <w:rFonts w:ascii="Arial" w:eastAsia="Calibri" w:hAnsi="Arial" w:cs="Arial"/>
            <w:bCs/>
            <w:color w:val="auto"/>
            <w:sz w:val="18"/>
            <w:szCs w:val="18"/>
            <w:u w:val="single"/>
            <w:lang w:val="en-IN"/>
          </w:rPr>
          <w:t>http://www.worldbank.org/en/country/maldives/overview#2</w:t>
        </w:r>
      </w:hyperlink>
      <w:r w:rsidRPr="00245E48">
        <w:rPr>
          <w:rFonts w:ascii="Arial" w:eastAsia="Calibri" w:hAnsi="Arial" w:cs="Arial"/>
          <w:bCs/>
          <w:color w:val="auto"/>
          <w:sz w:val="18"/>
          <w:szCs w:val="18"/>
          <w:lang w:val="en-IN"/>
        </w:rPr>
        <w:t xml:space="preserve"> </w:t>
      </w:r>
    </w:p>
    <w:p w:rsidR="00245E48" w:rsidRPr="00245E48" w:rsidRDefault="00245E48" w:rsidP="00245E48">
      <w:pPr>
        <w:suppressAutoHyphens/>
        <w:spacing w:after="60" w:line="240" w:lineRule="auto"/>
        <w:ind w:left="284" w:hanging="284"/>
        <w:jc w:val="both"/>
        <w:rPr>
          <w:rFonts w:ascii="Arial" w:eastAsia="Calibri" w:hAnsi="Arial" w:cs="Arial"/>
          <w:color w:val="auto"/>
          <w:sz w:val="18"/>
          <w:szCs w:val="18"/>
        </w:rPr>
      </w:pPr>
      <w:r w:rsidRPr="00245E48">
        <w:rPr>
          <w:rFonts w:ascii="Arial" w:eastAsia="Calibri" w:hAnsi="Arial" w:cs="Arial"/>
          <w:color w:val="auto"/>
          <w:sz w:val="18"/>
          <w:szCs w:val="18"/>
        </w:rPr>
        <w:t>2</w:t>
      </w:r>
      <w:r w:rsidRPr="00245E48">
        <w:rPr>
          <w:rFonts w:ascii="Arial" w:eastAsia="Calibri" w:hAnsi="Arial" w:cs="Arial"/>
          <w:color w:val="auto"/>
          <w:sz w:val="18"/>
          <w:szCs w:val="18"/>
        </w:rPr>
        <w:tab/>
        <w:t xml:space="preserve">Ministry of Environment, Energy and Water (MEEW) (2007). National Adaptation Programme of Action: The Republic of Maldives. Retrieved from </w:t>
      </w:r>
      <w:hyperlink r:id="rId10" w:history="1">
        <w:r w:rsidRPr="00245E48">
          <w:rPr>
            <w:rFonts w:ascii="Arial" w:eastAsia="Calibri" w:hAnsi="Arial" w:cs="Arial"/>
            <w:color w:val="auto"/>
            <w:sz w:val="18"/>
            <w:szCs w:val="18"/>
            <w:u w:val="single"/>
          </w:rPr>
          <w:t>http://unfccc.int/resource/docs/napa/mdv01.pdf</w:t>
        </w:r>
      </w:hyperlink>
    </w:p>
    <w:p w:rsidR="00245E48" w:rsidRPr="00245E48" w:rsidRDefault="00245E48" w:rsidP="00245E48">
      <w:pPr>
        <w:suppressAutoHyphens/>
        <w:spacing w:after="60" w:line="240" w:lineRule="auto"/>
        <w:ind w:left="284" w:hanging="284"/>
        <w:jc w:val="both"/>
        <w:rPr>
          <w:rFonts w:ascii="Arial" w:eastAsia="Calibri" w:hAnsi="Arial" w:cs="Arial"/>
          <w:color w:val="auto"/>
          <w:sz w:val="18"/>
          <w:szCs w:val="18"/>
        </w:rPr>
      </w:pPr>
      <w:r w:rsidRPr="00245E48">
        <w:rPr>
          <w:rFonts w:ascii="Arial" w:eastAsia="Calibri" w:hAnsi="Arial" w:cs="Arial"/>
          <w:color w:val="auto"/>
          <w:sz w:val="18"/>
          <w:szCs w:val="18"/>
        </w:rPr>
        <w:t>3</w:t>
      </w:r>
      <w:r w:rsidRPr="00245E48">
        <w:rPr>
          <w:rFonts w:ascii="Arial" w:eastAsia="Calibri" w:hAnsi="Arial" w:cs="Arial"/>
          <w:color w:val="auto"/>
          <w:sz w:val="18"/>
          <w:szCs w:val="18"/>
        </w:rPr>
        <w:tab/>
        <w:t xml:space="preserve">Ministry of Home Affairs, Housing and Environment (MHAHE) (2001). First National Communication of the Republic of Maldives. Retrieved from </w:t>
      </w:r>
      <w:hyperlink r:id="rId11" w:history="1">
        <w:r w:rsidRPr="00245E48">
          <w:rPr>
            <w:rFonts w:ascii="Arial" w:eastAsia="Calibri" w:hAnsi="Arial" w:cs="Arial"/>
            <w:color w:val="auto"/>
            <w:sz w:val="18"/>
            <w:szCs w:val="18"/>
            <w:u w:val="single"/>
          </w:rPr>
          <w:t>http://unfccc.int/resource/docs/natc/maldnc1.pdf</w:t>
        </w:r>
      </w:hyperlink>
      <w:r w:rsidRPr="00245E48">
        <w:rPr>
          <w:rFonts w:ascii="Arial" w:eastAsia="Calibri" w:hAnsi="Arial" w:cs="Arial"/>
          <w:color w:val="auto"/>
          <w:sz w:val="18"/>
          <w:szCs w:val="18"/>
          <w:u w:val="single"/>
        </w:rPr>
        <w:t xml:space="preserve"> </w:t>
      </w:r>
    </w:p>
    <w:p w:rsidR="00245E48" w:rsidRPr="00245E48" w:rsidRDefault="00245E48" w:rsidP="00245E48">
      <w:pPr>
        <w:suppressAutoHyphens/>
        <w:spacing w:after="60" w:line="240" w:lineRule="auto"/>
        <w:ind w:left="284" w:hanging="284"/>
        <w:jc w:val="both"/>
        <w:rPr>
          <w:rFonts w:ascii="Arial" w:eastAsia="Calibri" w:hAnsi="Arial" w:cs="Arial"/>
          <w:bCs/>
          <w:color w:val="auto"/>
          <w:sz w:val="18"/>
          <w:szCs w:val="18"/>
          <w:lang w:val="en-IN"/>
        </w:rPr>
      </w:pPr>
      <w:r w:rsidRPr="00245E48">
        <w:rPr>
          <w:rFonts w:ascii="Arial" w:eastAsia="Calibri" w:hAnsi="Arial" w:cs="Arial"/>
          <w:bCs/>
          <w:color w:val="auto"/>
          <w:sz w:val="18"/>
          <w:szCs w:val="18"/>
          <w:lang w:val="en-IN"/>
        </w:rPr>
        <w:t>4</w:t>
      </w:r>
      <w:r w:rsidRPr="00245E48">
        <w:rPr>
          <w:rFonts w:ascii="Arial" w:eastAsia="Calibri" w:hAnsi="Arial" w:cs="Arial"/>
          <w:bCs/>
          <w:color w:val="auto"/>
          <w:sz w:val="18"/>
          <w:szCs w:val="18"/>
          <w:lang w:val="en-IN"/>
        </w:rPr>
        <w:tab/>
        <w:t>WAPCOS (2013), Detailed Scheme Report – Roof Water Harvesting Based Water Supply Scheme in Ukulhas, North Ari Atoll</w:t>
      </w:r>
    </w:p>
    <w:p w:rsidR="00245E48" w:rsidRPr="00245E48" w:rsidRDefault="00245E48" w:rsidP="00245E48">
      <w:pPr>
        <w:suppressAutoHyphens/>
        <w:spacing w:after="60" w:line="240" w:lineRule="auto"/>
        <w:ind w:left="284" w:hanging="284"/>
        <w:jc w:val="both"/>
        <w:rPr>
          <w:rFonts w:ascii="Arial" w:eastAsia="Calibri" w:hAnsi="Arial" w:cs="Arial"/>
          <w:bCs/>
          <w:color w:val="292526"/>
          <w:sz w:val="18"/>
          <w:szCs w:val="18"/>
          <w:lang w:val="en-IN"/>
        </w:rPr>
      </w:pPr>
    </w:p>
    <w:p w:rsidR="00245E48" w:rsidRPr="00245E48" w:rsidRDefault="00245E48" w:rsidP="00245E48">
      <w:pPr>
        <w:suppressAutoHyphens/>
        <w:spacing w:after="60" w:line="240" w:lineRule="auto"/>
        <w:jc w:val="both"/>
        <w:rPr>
          <w:rFonts w:ascii="Arial" w:eastAsia="Calibri" w:hAnsi="Arial" w:cs="Arial"/>
          <w:color w:val="000000"/>
          <w:sz w:val="18"/>
          <w:szCs w:val="18"/>
        </w:rPr>
      </w:pPr>
    </w:p>
    <w:p w:rsidR="006420E1" w:rsidRPr="00245E48" w:rsidRDefault="006420E1" w:rsidP="00245E48"/>
    <w:sectPr w:rsidR="006420E1" w:rsidRPr="00245E48" w:rsidSect="001F1391">
      <w:headerReference w:type="default" r:id="rId12"/>
      <w:footerReference w:type="default" r:id="rId13"/>
      <w:pgSz w:w="11907" w:h="16443" w:code="1"/>
      <w:pgMar w:top="1091" w:right="2155" w:bottom="1701" w:left="2155"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8EF" w:rsidRDefault="002428EF" w:rsidP="000B6A27">
      <w:pPr>
        <w:spacing w:after="0" w:line="240" w:lineRule="auto"/>
      </w:pPr>
      <w:r>
        <w:separator/>
      </w:r>
    </w:p>
  </w:endnote>
  <w:endnote w:type="continuationSeparator" w:id="0">
    <w:p w:rsidR="002428EF" w:rsidRDefault="002428EF" w:rsidP="000B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2040503050306020203"/>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202185"/>
      <w:docPartObj>
        <w:docPartGallery w:val="Page Numbers (Bottom of Page)"/>
        <w:docPartUnique/>
      </w:docPartObj>
    </w:sdtPr>
    <w:sdtEndPr/>
    <w:sdtContent>
      <w:p w:rsidR="006420E1" w:rsidRPr="00AC7CC5" w:rsidRDefault="00AC7CC5" w:rsidP="00AC7CC5">
        <w:pPr>
          <w:pStyle w:val="Footer"/>
        </w:pPr>
        <w:r>
          <w:rPr>
            <w:noProof/>
            <w:lang w:eastAsia="en-GB"/>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align>bottom</wp:align>
                  </wp:positionV>
                  <wp:extent cx="436880" cy="716915"/>
                  <wp:effectExtent l="9525" t="9525" r="1079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C7CC5" w:rsidRPr="00AC7CC5" w:rsidRDefault="00AC7CC5">
                                <w:pPr>
                                  <w:pStyle w:val="Footer"/>
                                  <w:jc w:val="center"/>
                                  <w:rPr>
                                    <w:rFonts w:ascii="Arial" w:hAnsi="Arial" w:cs="Arial"/>
                                    <w:b/>
                                    <w:sz w:val="18"/>
                                    <w:szCs w:val="18"/>
                                  </w:rPr>
                                </w:pPr>
                                <w:r w:rsidRPr="00AC7CC5">
                                  <w:rPr>
                                    <w:rFonts w:ascii="Arial" w:hAnsi="Arial" w:cs="Arial"/>
                                    <w:b/>
                                    <w:sz w:val="18"/>
                                    <w:szCs w:val="18"/>
                                  </w:rPr>
                                  <w:fldChar w:fldCharType="begin"/>
                                </w:r>
                                <w:r w:rsidRPr="00AC7CC5">
                                  <w:rPr>
                                    <w:rFonts w:ascii="Arial" w:hAnsi="Arial" w:cs="Arial"/>
                                    <w:b/>
                                    <w:sz w:val="18"/>
                                    <w:szCs w:val="18"/>
                                  </w:rPr>
                                  <w:instrText xml:space="preserve"> PAGE    \* MERGEFORMAT </w:instrText>
                                </w:r>
                                <w:r w:rsidRPr="00AC7CC5">
                                  <w:rPr>
                                    <w:rFonts w:ascii="Arial" w:hAnsi="Arial" w:cs="Arial"/>
                                    <w:b/>
                                    <w:sz w:val="18"/>
                                    <w:szCs w:val="18"/>
                                  </w:rPr>
                                  <w:fldChar w:fldCharType="separate"/>
                                </w:r>
                                <w:r w:rsidR="002428EF">
                                  <w:rPr>
                                    <w:rFonts w:ascii="Arial" w:hAnsi="Arial" w:cs="Arial"/>
                                    <w:b/>
                                    <w:noProof/>
                                    <w:sz w:val="18"/>
                                    <w:szCs w:val="18"/>
                                  </w:rPr>
                                  <w:t>1</w:t>
                                </w:r>
                                <w:r w:rsidRPr="00AC7CC5">
                                  <w:rPr>
                                    <w:rFonts w:ascii="Arial" w:hAnsi="Arial" w:cs="Arial"/>
                                    <w:b/>
                                    <w:noProof/>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0;width:34.4pt;height:56.45pt;z-index:251659264;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AH63JvYwMAAB0J&#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qAlcIAAADaAAAADwAAAGRycy9kb3ducmV2LnhtbESPT4vCMBTE7wt+h/AEb2vqs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qAl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Ce8UA&#10;AADaAAAADwAAAGRycy9kb3ducmV2LnhtbESPQWvCQBSE7wX/w/KE3urGg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6IJ7xQAAANoAAAAPAAAAAAAAAAAAAAAAAJgCAABkcnMv&#10;ZG93bnJldi54bWxQSwUGAAAAAAQABAD1AAAAigMAAAAA&#10;" filled="f" strokecolor="#7f7f7f">
                    <v:textbox>
                      <w:txbxContent>
                        <w:p w:rsidR="00AC7CC5" w:rsidRPr="00AC7CC5" w:rsidRDefault="00AC7CC5">
                          <w:pPr>
                            <w:pStyle w:val="Footer"/>
                            <w:jc w:val="center"/>
                            <w:rPr>
                              <w:rFonts w:ascii="Arial" w:hAnsi="Arial" w:cs="Arial"/>
                              <w:b/>
                              <w:sz w:val="18"/>
                              <w:szCs w:val="18"/>
                            </w:rPr>
                          </w:pPr>
                          <w:r w:rsidRPr="00AC7CC5">
                            <w:rPr>
                              <w:rFonts w:ascii="Arial" w:hAnsi="Arial" w:cs="Arial"/>
                              <w:b/>
                              <w:sz w:val="18"/>
                              <w:szCs w:val="18"/>
                            </w:rPr>
                            <w:fldChar w:fldCharType="begin"/>
                          </w:r>
                          <w:r w:rsidRPr="00AC7CC5">
                            <w:rPr>
                              <w:rFonts w:ascii="Arial" w:hAnsi="Arial" w:cs="Arial"/>
                              <w:b/>
                              <w:sz w:val="18"/>
                              <w:szCs w:val="18"/>
                            </w:rPr>
                            <w:instrText xml:space="preserve"> PAGE    \* MERGEFORMAT </w:instrText>
                          </w:r>
                          <w:r w:rsidRPr="00AC7CC5">
                            <w:rPr>
                              <w:rFonts w:ascii="Arial" w:hAnsi="Arial" w:cs="Arial"/>
                              <w:b/>
                              <w:sz w:val="18"/>
                              <w:szCs w:val="18"/>
                            </w:rPr>
                            <w:fldChar w:fldCharType="separate"/>
                          </w:r>
                          <w:r w:rsidR="002428EF">
                            <w:rPr>
                              <w:rFonts w:ascii="Arial" w:hAnsi="Arial" w:cs="Arial"/>
                              <w:b/>
                              <w:noProof/>
                              <w:sz w:val="18"/>
                              <w:szCs w:val="18"/>
                            </w:rPr>
                            <w:t>1</w:t>
                          </w:r>
                          <w:r w:rsidRPr="00AC7CC5">
                            <w:rPr>
                              <w:rFonts w:ascii="Arial" w:hAnsi="Arial" w:cs="Arial"/>
                              <w:b/>
                              <w:noProof/>
                              <w:sz w:val="18"/>
                              <w:szCs w:val="18"/>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8EF" w:rsidRDefault="002428EF" w:rsidP="000B6A27">
      <w:pPr>
        <w:spacing w:after="0" w:line="240" w:lineRule="auto"/>
      </w:pPr>
      <w:r>
        <w:separator/>
      </w:r>
    </w:p>
  </w:footnote>
  <w:footnote w:type="continuationSeparator" w:id="0">
    <w:p w:rsidR="002428EF" w:rsidRDefault="002428EF" w:rsidP="000B6A27">
      <w:pPr>
        <w:spacing w:after="0" w:line="240" w:lineRule="auto"/>
      </w:pPr>
      <w:r>
        <w:continuationSeparator/>
      </w:r>
    </w:p>
  </w:footnote>
  <w:footnote w:id="1">
    <w:p w:rsidR="00245E48" w:rsidRPr="00E85291" w:rsidRDefault="00245E48" w:rsidP="00245E48">
      <w:pPr>
        <w:pStyle w:val="PaperAuthorsContact"/>
      </w:pPr>
      <w:r w:rsidRPr="00E85291">
        <w:rPr>
          <w:rStyle w:val="FootnoteReference"/>
          <w:color w:val="auto"/>
          <w:vertAlign w:val="baseline"/>
        </w:rPr>
        <w:footnoteRef/>
      </w:r>
      <w:r>
        <w:tab/>
      </w:r>
      <w:r w:rsidRPr="00E85291">
        <w:t xml:space="preserve">Chairman-cum-Managing Director, WAPCOS Limited, Plot No: 76C, Sector-18, Institutional area, Gurgaon, India, E-mail: </w:t>
      </w:r>
      <w:hyperlink r:id="rId1" w:history="1">
        <w:r w:rsidRPr="00E85291">
          <w:rPr>
            <w:rStyle w:val="Hyperlink"/>
            <w:color w:val="auto"/>
            <w:u w:val="none"/>
          </w:rPr>
          <w:t>commercial@wapcos.gov.in`</w:t>
        </w:r>
      </w:hyperlink>
      <w:r w:rsidRPr="00E85291">
        <w:t>, Tel: +91-124-2397391</w:t>
      </w:r>
    </w:p>
    <w:p w:rsidR="00245E48" w:rsidRPr="00E85291" w:rsidRDefault="00245E48" w:rsidP="00245E48">
      <w:pPr>
        <w:pStyle w:val="PaperAuthorsContact"/>
      </w:pPr>
      <w:r>
        <w:t>2</w:t>
      </w:r>
      <w:r>
        <w:tab/>
      </w:r>
      <w:r w:rsidRPr="00E85291">
        <w:t xml:space="preserve">General Manager, WAPCOS Limited, Plot No: 76C, Sector-18, Institutional area, Gurgaon, India, </w:t>
      </w:r>
      <w:r>
        <w:br/>
      </w:r>
      <w:r w:rsidRPr="00E85291">
        <w:t xml:space="preserve">E-mail: </w:t>
      </w:r>
      <w:hyperlink r:id="rId2" w:history="1">
        <w:r w:rsidRPr="00E85291">
          <w:rPr>
            <w:rStyle w:val="Hyperlink"/>
            <w:color w:val="auto"/>
            <w:u w:val="none"/>
          </w:rPr>
          <w:t>commercial@wapcos.gov.in`</w:t>
        </w:r>
      </w:hyperlink>
      <w:r w:rsidRPr="00E85291">
        <w:t>, Tel: +91-124-2397391</w:t>
      </w:r>
    </w:p>
    <w:p w:rsidR="00245E48" w:rsidRPr="00E85291" w:rsidRDefault="00245E48" w:rsidP="00245E48">
      <w:pPr>
        <w:pStyle w:val="PaperAuthorsContact"/>
      </w:pPr>
      <w:r w:rsidRPr="00E85291">
        <w:t>3</w:t>
      </w:r>
      <w:r w:rsidRPr="00E85291">
        <w:tab/>
        <w:t>D</w:t>
      </w:r>
      <w:r>
        <w:t>eput</w:t>
      </w:r>
      <w:r w:rsidRPr="00E85291">
        <w:t xml:space="preserve">y. Chief Engineer, WAPCOS Limited, Plot No: 76C, Sector-18, Institutional area, Gurgaon, India, </w:t>
      </w:r>
      <w:r>
        <w:br/>
      </w:r>
      <w:r w:rsidRPr="00E85291">
        <w:t xml:space="preserve">E-mail: </w:t>
      </w:r>
      <w:hyperlink r:id="rId3" w:history="1">
        <w:r w:rsidRPr="00E85291">
          <w:rPr>
            <w:rStyle w:val="Hyperlink"/>
            <w:color w:val="auto"/>
            <w:u w:val="none"/>
          </w:rPr>
          <w:t>commercial@wapcos.gov.in`</w:t>
        </w:r>
      </w:hyperlink>
      <w:r w:rsidRPr="00E85291">
        <w:t>, Tel: +91-124-2397391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529"/>
      <w:gridCol w:w="2058"/>
    </w:tblGrid>
    <w:tr w:rsidR="00AC7CC5" w:rsidRPr="00785127" w:rsidTr="00BF152D">
      <w:trPr>
        <w:jc w:val="center"/>
      </w:trPr>
      <w:tc>
        <w:tcPr>
          <w:tcW w:w="5529" w:type="dxa"/>
          <w:tcBorders>
            <w:right w:val="single" w:sz="24" w:space="0" w:color="FFFFFF" w:themeColor="background1"/>
          </w:tcBorders>
          <w:shd w:val="clear" w:color="auto" w:fill="FFFFFF" w:themeFill="background1"/>
        </w:tcPr>
        <w:p w:rsidR="00AC7CC5" w:rsidRPr="00785127" w:rsidRDefault="00AC7CC5" w:rsidP="00AC7CC5">
          <w:pPr>
            <w:pStyle w:val="BasicParagraph"/>
            <w:pBdr>
              <w:top w:val="single" w:sz="4" w:space="1" w:color="auto"/>
              <w:left w:val="single" w:sz="4" w:space="4" w:color="auto"/>
              <w:bottom w:val="single" w:sz="4" w:space="1" w:color="auto"/>
              <w:right w:val="single" w:sz="24" w:space="4" w:color="auto"/>
            </w:pBdr>
            <w:shd w:val="clear" w:color="auto" w:fill="538135" w:themeFill="accent6" w:themeFillShade="BF"/>
            <w:spacing w:line="240" w:lineRule="auto"/>
            <w:rPr>
              <w:rFonts w:ascii="Arial" w:hAnsi="Arial" w:cs="Arial"/>
              <w:color w:val="FFFFFF" w:themeColor="background1"/>
              <w:sz w:val="16"/>
              <w:szCs w:val="16"/>
            </w:rPr>
          </w:pPr>
          <w:r w:rsidRPr="006D5E61">
            <w:rPr>
              <w:rFonts w:ascii="Arial" w:hAnsi="Arial" w:cs="Arial"/>
              <w:color w:val="FFFFFF" w:themeColor="background1"/>
              <w:sz w:val="18"/>
              <w:szCs w:val="18"/>
            </w:rPr>
            <w:t>2</w:t>
          </w:r>
          <w:r>
            <w:rPr>
              <w:rFonts w:ascii="Arial" w:hAnsi="Arial" w:cs="Arial"/>
              <w:color w:val="FFFFFF" w:themeColor="background1"/>
              <w:sz w:val="18"/>
              <w:szCs w:val="18"/>
            </w:rPr>
            <w:t>3</w:t>
          </w:r>
          <w:r>
            <w:rPr>
              <w:rFonts w:ascii="Arial" w:hAnsi="Arial" w:cs="Arial"/>
              <w:color w:val="FFFFFF" w:themeColor="background1"/>
              <w:sz w:val="18"/>
              <w:szCs w:val="18"/>
              <w:vertAlign w:val="superscript"/>
            </w:rPr>
            <w:t>rd</w:t>
          </w:r>
          <w:r w:rsidRPr="006D5E61">
            <w:rPr>
              <w:rFonts w:ascii="Arial" w:hAnsi="Arial" w:cs="Arial"/>
              <w:color w:val="FFFFFF" w:themeColor="background1"/>
              <w:sz w:val="18"/>
              <w:szCs w:val="18"/>
            </w:rPr>
            <w:t xml:space="preserve"> International Congress on Irrigation and Drainage</w:t>
          </w:r>
          <w:r w:rsidRPr="00785127">
            <w:rPr>
              <w:rFonts w:ascii="Arial" w:hAnsi="Arial" w:cs="Arial"/>
              <w:color w:val="FFFFFF" w:themeColor="background1"/>
              <w:sz w:val="16"/>
              <w:szCs w:val="16"/>
            </w:rPr>
            <w:t xml:space="preserve"> </w:t>
          </w:r>
          <w:r w:rsidRPr="00785127">
            <w:rPr>
              <w:rFonts w:ascii="Arial" w:hAnsi="Arial" w:cs="Arial"/>
              <w:color w:val="FFFFFF" w:themeColor="background1"/>
              <w:sz w:val="16"/>
              <w:szCs w:val="16"/>
            </w:rPr>
            <w:br/>
          </w:r>
          <w:r>
            <w:rPr>
              <w:rFonts w:ascii="Arial" w:hAnsi="Arial" w:cs="Arial"/>
              <w:color w:val="FFFFFF" w:themeColor="background1"/>
              <w:sz w:val="16"/>
              <w:szCs w:val="16"/>
            </w:rPr>
            <w:t>8-14</w:t>
          </w:r>
          <w:r w:rsidRPr="00785127">
            <w:rPr>
              <w:rFonts w:ascii="Arial" w:hAnsi="Arial" w:cs="Arial"/>
              <w:color w:val="FFFFFF" w:themeColor="background1"/>
              <w:sz w:val="16"/>
              <w:szCs w:val="16"/>
            </w:rPr>
            <w:t xml:space="preserve"> </w:t>
          </w:r>
          <w:r>
            <w:rPr>
              <w:rFonts w:ascii="Arial" w:hAnsi="Arial" w:cs="Arial"/>
              <w:color w:val="FFFFFF" w:themeColor="background1"/>
              <w:sz w:val="16"/>
              <w:szCs w:val="16"/>
            </w:rPr>
            <w:t xml:space="preserve">October </w:t>
          </w:r>
          <w:r w:rsidRPr="00785127">
            <w:rPr>
              <w:rFonts w:ascii="Arial" w:hAnsi="Arial" w:cs="Arial"/>
              <w:color w:val="FFFFFF" w:themeColor="background1"/>
              <w:sz w:val="16"/>
              <w:szCs w:val="16"/>
            </w:rPr>
            <w:t>201</w:t>
          </w:r>
          <w:r>
            <w:rPr>
              <w:rFonts w:ascii="Arial" w:hAnsi="Arial" w:cs="Arial"/>
              <w:color w:val="FFFFFF" w:themeColor="background1"/>
              <w:sz w:val="16"/>
              <w:szCs w:val="16"/>
            </w:rPr>
            <w:t>7</w:t>
          </w:r>
          <w:r w:rsidRPr="00785127">
            <w:rPr>
              <w:rFonts w:ascii="Arial" w:hAnsi="Arial" w:cs="Arial"/>
              <w:color w:val="FFFFFF" w:themeColor="background1"/>
              <w:sz w:val="16"/>
              <w:szCs w:val="16"/>
            </w:rPr>
            <w:t xml:space="preserve">, </w:t>
          </w:r>
          <w:r>
            <w:rPr>
              <w:rFonts w:ascii="Arial" w:hAnsi="Arial" w:cs="Arial"/>
              <w:color w:val="FFFFFF" w:themeColor="background1"/>
              <w:sz w:val="16"/>
              <w:szCs w:val="16"/>
            </w:rPr>
            <w:t>Mexico</w:t>
          </w:r>
          <w:r w:rsidRPr="00785127">
            <w:rPr>
              <w:rFonts w:ascii="Arial" w:hAnsi="Arial" w:cs="Arial"/>
              <w:color w:val="FFFFFF" w:themeColor="background1"/>
              <w:sz w:val="16"/>
              <w:szCs w:val="16"/>
            </w:rPr>
            <w:t xml:space="preserve"> City, </w:t>
          </w:r>
          <w:r>
            <w:rPr>
              <w:rFonts w:ascii="Arial" w:hAnsi="Arial" w:cs="Arial"/>
              <w:color w:val="FFFFFF" w:themeColor="background1"/>
              <w:sz w:val="16"/>
              <w:szCs w:val="16"/>
            </w:rPr>
            <w:t>Mexico</w:t>
          </w:r>
        </w:p>
      </w:tc>
      <w:tc>
        <w:tcPr>
          <w:tcW w:w="2058" w:type="dxa"/>
          <w:tcBorders>
            <w:left w:val="single" w:sz="24" w:space="0" w:color="FFFFFF" w:themeColor="background1"/>
          </w:tcBorders>
          <w:shd w:val="clear" w:color="auto" w:fill="538135" w:themeFill="accent6" w:themeFillShade="BF"/>
        </w:tcPr>
        <w:p w:rsidR="00AC7CC5" w:rsidRDefault="00AC7CC5" w:rsidP="00AC7CC5">
          <w:pPr>
            <w:pStyle w:val="BasicParagraph"/>
            <w:spacing w:line="240" w:lineRule="auto"/>
            <w:jc w:val="right"/>
            <w:rPr>
              <w:rFonts w:ascii="Arial" w:hAnsi="Arial" w:cs="Arial"/>
              <w:color w:val="FFFFFF" w:themeColor="background1"/>
              <w:sz w:val="16"/>
              <w:szCs w:val="16"/>
            </w:rPr>
          </w:pPr>
          <w:r>
            <w:rPr>
              <w:rFonts w:ascii="Arial" w:hAnsi="Arial" w:cs="Arial"/>
              <w:color w:val="FFFFFF" w:themeColor="background1"/>
              <w:sz w:val="16"/>
              <w:szCs w:val="16"/>
            </w:rPr>
            <w:t xml:space="preserve">Q. </w:t>
          </w:r>
          <w:r w:rsidR="00245E48">
            <w:rPr>
              <w:rFonts w:ascii="Arial" w:hAnsi="Arial" w:cs="Arial"/>
              <w:color w:val="FFFFFF" w:themeColor="background1"/>
              <w:sz w:val="16"/>
              <w:szCs w:val="16"/>
            </w:rPr>
            <w:t>??</w:t>
          </w:r>
        </w:p>
        <w:p w:rsidR="00AC7CC5" w:rsidRPr="00785127" w:rsidRDefault="00AC7CC5" w:rsidP="00AC7CC5">
          <w:pPr>
            <w:pStyle w:val="BasicParagraph"/>
            <w:spacing w:line="240" w:lineRule="auto"/>
            <w:jc w:val="right"/>
            <w:rPr>
              <w:rFonts w:ascii="Arial" w:hAnsi="Arial" w:cs="Arial"/>
              <w:color w:val="FFFFFF" w:themeColor="background1"/>
              <w:sz w:val="16"/>
              <w:szCs w:val="16"/>
            </w:rPr>
          </w:pPr>
          <w:r>
            <w:rPr>
              <w:rFonts w:ascii="Arial" w:hAnsi="Arial" w:cs="Arial"/>
              <w:color w:val="FFFFFF" w:themeColor="background1"/>
              <w:sz w:val="16"/>
              <w:szCs w:val="16"/>
            </w:rPr>
            <w:t>R60.1.??</w:t>
          </w:r>
        </w:p>
      </w:tc>
    </w:tr>
  </w:tbl>
  <w:p w:rsidR="00E170DB" w:rsidRPr="001F1391" w:rsidRDefault="001F1391" w:rsidP="001F1391">
    <w:pPr>
      <w:pStyle w:val="Header"/>
      <w:rPr>
        <w:rFonts w:ascii="Arial" w:hAnsi="Arial" w:cs="Arial"/>
        <w:sz w:val="16"/>
        <w:szCs w:val="16"/>
      </w:rPr>
    </w:pPr>
    <w:r>
      <w:rPr>
        <w:rFonts w:ascii="Arial" w:hAnsi="Arial" w:cs="Arial"/>
        <w:sz w:val="16"/>
        <w:szCs w:val="16"/>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DD5"/>
    <w:multiLevelType w:val="hybridMultilevel"/>
    <w:tmpl w:val="52086B52"/>
    <w:lvl w:ilvl="0" w:tplc="856E34AA">
      <w:start w:val="1"/>
      <w:numFmt w:val="decimal"/>
      <w:pStyle w:val="PaperTextnumbere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B86F41"/>
    <w:multiLevelType w:val="hybridMultilevel"/>
    <w:tmpl w:val="2E8C31A8"/>
    <w:lvl w:ilvl="0" w:tplc="ED9E8A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E702C"/>
    <w:multiLevelType w:val="hybridMultilevel"/>
    <w:tmpl w:val="334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65564"/>
    <w:multiLevelType w:val="hybridMultilevel"/>
    <w:tmpl w:val="33DA9A5E"/>
    <w:lvl w:ilvl="0" w:tplc="82B62310">
      <w:numFmt w:val="bullet"/>
      <w:pStyle w:val="PaperTextbullets"/>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480767"/>
    <w:multiLevelType w:val="hybridMultilevel"/>
    <w:tmpl w:val="5CD2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F40C7"/>
    <w:multiLevelType w:val="hybridMultilevel"/>
    <w:tmpl w:val="B00A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358DA"/>
    <w:multiLevelType w:val="hybridMultilevel"/>
    <w:tmpl w:val="C29E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3E7EF7"/>
    <w:multiLevelType w:val="hybridMultilevel"/>
    <w:tmpl w:val="3AD6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1F3485"/>
    <w:multiLevelType w:val="hybridMultilevel"/>
    <w:tmpl w:val="2F22A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8"/>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48"/>
    <w:rsid w:val="000123FA"/>
    <w:rsid w:val="000438F0"/>
    <w:rsid w:val="000B6A27"/>
    <w:rsid w:val="00170E70"/>
    <w:rsid w:val="00176E2D"/>
    <w:rsid w:val="001F1391"/>
    <w:rsid w:val="0023263F"/>
    <w:rsid w:val="002428EF"/>
    <w:rsid w:val="00245E48"/>
    <w:rsid w:val="00273DCA"/>
    <w:rsid w:val="002B169F"/>
    <w:rsid w:val="002E4F4B"/>
    <w:rsid w:val="00347ABB"/>
    <w:rsid w:val="00373747"/>
    <w:rsid w:val="00384289"/>
    <w:rsid w:val="004023B4"/>
    <w:rsid w:val="00475008"/>
    <w:rsid w:val="004A4ADB"/>
    <w:rsid w:val="004B2082"/>
    <w:rsid w:val="004B6D89"/>
    <w:rsid w:val="004D457D"/>
    <w:rsid w:val="004D60CF"/>
    <w:rsid w:val="00502191"/>
    <w:rsid w:val="00576651"/>
    <w:rsid w:val="005B2B2D"/>
    <w:rsid w:val="005B3DFE"/>
    <w:rsid w:val="005F7BAB"/>
    <w:rsid w:val="0061071C"/>
    <w:rsid w:val="006420E1"/>
    <w:rsid w:val="00660E4F"/>
    <w:rsid w:val="006A7B27"/>
    <w:rsid w:val="006D0147"/>
    <w:rsid w:val="00712A38"/>
    <w:rsid w:val="007166CC"/>
    <w:rsid w:val="00785127"/>
    <w:rsid w:val="007A6380"/>
    <w:rsid w:val="00822E7D"/>
    <w:rsid w:val="008464EC"/>
    <w:rsid w:val="008E42A6"/>
    <w:rsid w:val="00902E9E"/>
    <w:rsid w:val="009221DE"/>
    <w:rsid w:val="009249BF"/>
    <w:rsid w:val="00965417"/>
    <w:rsid w:val="009A212F"/>
    <w:rsid w:val="009A5E49"/>
    <w:rsid w:val="00A20B28"/>
    <w:rsid w:val="00A64B3E"/>
    <w:rsid w:val="00AA6F1C"/>
    <w:rsid w:val="00AC457A"/>
    <w:rsid w:val="00AC6CF5"/>
    <w:rsid w:val="00AC7CC5"/>
    <w:rsid w:val="00AF6864"/>
    <w:rsid w:val="00B0232A"/>
    <w:rsid w:val="00B05166"/>
    <w:rsid w:val="00BB6F73"/>
    <w:rsid w:val="00BD01EF"/>
    <w:rsid w:val="00C01358"/>
    <w:rsid w:val="00C32091"/>
    <w:rsid w:val="00D713F6"/>
    <w:rsid w:val="00D758DD"/>
    <w:rsid w:val="00D808EA"/>
    <w:rsid w:val="00DB1AF9"/>
    <w:rsid w:val="00DC1292"/>
    <w:rsid w:val="00DF4C4E"/>
    <w:rsid w:val="00E0192D"/>
    <w:rsid w:val="00E170DB"/>
    <w:rsid w:val="00E7346F"/>
    <w:rsid w:val="00EB271F"/>
    <w:rsid w:val="00EB5785"/>
    <w:rsid w:val="00EE467B"/>
    <w:rsid w:val="00EF7B44"/>
    <w:rsid w:val="00F321DD"/>
    <w:rsid w:val="00FA0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105872-6C16-42CC-9181-41E6E952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1"/>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9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English">
    <w:name w:val="Paper_Title (English)"/>
    <w:basedOn w:val="Normal"/>
    <w:autoRedefine/>
    <w:qFormat/>
    <w:rsid w:val="00E170DB"/>
    <w:pPr>
      <w:tabs>
        <w:tab w:val="left" w:pos="1728"/>
        <w:tab w:val="center" w:pos="4819"/>
      </w:tabs>
      <w:spacing w:after="120" w:line="240" w:lineRule="auto"/>
      <w:jc w:val="center"/>
    </w:pPr>
    <w:rPr>
      <w:rFonts w:ascii="Arial" w:hAnsi="Arial" w:cs="Arial"/>
      <w:b/>
      <w:bCs/>
      <w:caps/>
      <w:szCs w:val="20"/>
      <w:lang w:val="en-US"/>
    </w:rPr>
  </w:style>
  <w:style w:type="paragraph" w:styleId="Header">
    <w:name w:val="header"/>
    <w:basedOn w:val="Normal"/>
    <w:link w:val="HeaderChar"/>
    <w:uiPriority w:val="99"/>
    <w:unhideWhenUsed/>
    <w:rsid w:val="00B051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166"/>
  </w:style>
  <w:style w:type="paragraph" w:styleId="Footer">
    <w:name w:val="footer"/>
    <w:basedOn w:val="Normal"/>
    <w:link w:val="FooterChar"/>
    <w:uiPriority w:val="99"/>
    <w:unhideWhenUsed/>
    <w:rsid w:val="000B6A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A27"/>
  </w:style>
  <w:style w:type="paragraph" w:customStyle="1" w:styleId="BasicParagraph">
    <w:name w:val="[Basic Paragraph]"/>
    <w:basedOn w:val="Normal"/>
    <w:uiPriority w:val="99"/>
    <w:rsid w:val="000B6A27"/>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PaperFormattext">
    <w:name w:val="Paper_Format text"/>
    <w:autoRedefine/>
    <w:qFormat/>
    <w:rsid w:val="00EE467B"/>
    <w:pPr>
      <w:suppressAutoHyphens/>
      <w:spacing w:after="0" w:line="240" w:lineRule="auto"/>
      <w:jc w:val="both"/>
    </w:pPr>
    <w:rPr>
      <w:rFonts w:ascii="Arial" w:hAnsi="Arial" w:cs="Arial"/>
      <w:color w:val="000000"/>
      <w:sz w:val="20"/>
      <w:szCs w:val="20"/>
    </w:rPr>
  </w:style>
  <w:style w:type="paragraph" w:customStyle="1" w:styleId="PaperMainheadings">
    <w:name w:val="Paper_Main headings"/>
    <w:autoRedefine/>
    <w:qFormat/>
    <w:rsid w:val="00DF4C4E"/>
    <w:pPr>
      <w:suppressAutoHyphens/>
      <w:spacing w:after="0" w:line="240" w:lineRule="auto"/>
      <w:ind w:left="454" w:hanging="454"/>
      <w:jc w:val="both"/>
    </w:pPr>
    <w:rPr>
      <w:rFonts w:ascii="Arial" w:hAnsi="Arial" w:cs="Arial"/>
      <w:b/>
      <w:bCs/>
      <w:color w:val="000000"/>
      <w:sz w:val="22"/>
      <w:szCs w:val="20"/>
    </w:rPr>
  </w:style>
  <w:style w:type="paragraph" w:styleId="NoSpacing">
    <w:name w:val="No Spacing"/>
    <w:uiPriority w:val="1"/>
    <w:qFormat/>
    <w:rsid w:val="0061071C"/>
    <w:pPr>
      <w:spacing w:after="0" w:line="240" w:lineRule="auto"/>
    </w:pPr>
  </w:style>
  <w:style w:type="paragraph" w:customStyle="1" w:styleId="PaperTitleFrench">
    <w:name w:val="Paper_Title (French)"/>
    <w:basedOn w:val="PaperTitleEnglish"/>
    <w:autoRedefine/>
    <w:qFormat/>
    <w:rsid w:val="00E170DB"/>
    <w:pPr>
      <w:spacing w:before="240" w:after="0"/>
    </w:pPr>
    <w:rPr>
      <w:b w:val="0"/>
    </w:rPr>
  </w:style>
  <w:style w:type="paragraph" w:customStyle="1" w:styleId="PaperAuthorNames">
    <w:name w:val="Paper_Author Names"/>
    <w:autoRedefine/>
    <w:qFormat/>
    <w:rsid w:val="00E170DB"/>
    <w:pPr>
      <w:suppressAutoHyphens/>
      <w:spacing w:before="240" w:after="0" w:line="240" w:lineRule="auto"/>
      <w:jc w:val="center"/>
    </w:pPr>
    <w:rPr>
      <w:rFonts w:ascii="Arial" w:hAnsi="Arial" w:cs="Arial"/>
      <w:color w:val="000000"/>
      <w:sz w:val="20"/>
      <w:szCs w:val="20"/>
    </w:rPr>
  </w:style>
  <w:style w:type="paragraph" w:customStyle="1" w:styleId="PaperAbstractTitle">
    <w:name w:val="Paper_Abstract (Title)"/>
    <w:basedOn w:val="PaperAuthorNames"/>
    <w:autoRedefine/>
    <w:qFormat/>
    <w:rsid w:val="009249BF"/>
    <w:pPr>
      <w:spacing w:before="960"/>
    </w:pPr>
    <w:rPr>
      <w:b/>
    </w:rPr>
  </w:style>
  <w:style w:type="paragraph" w:customStyle="1" w:styleId="PaperResumeFrench">
    <w:name w:val="Paper_Resume (French)"/>
    <w:basedOn w:val="PaperAbstractTitle"/>
    <w:autoRedefine/>
    <w:qFormat/>
    <w:rsid w:val="004D60CF"/>
    <w:pPr>
      <w:spacing w:before="240"/>
    </w:pPr>
    <w:rPr>
      <w:bCs/>
    </w:rPr>
  </w:style>
  <w:style w:type="paragraph" w:customStyle="1" w:styleId="PaperSubheadings">
    <w:name w:val="Paper_Subheadings"/>
    <w:basedOn w:val="PaperMainheadings"/>
    <w:autoRedefine/>
    <w:qFormat/>
    <w:rsid w:val="00F321DD"/>
    <w:pPr>
      <w:ind w:left="567" w:hanging="567"/>
    </w:pPr>
    <w:rPr>
      <w:bCs w:val="0"/>
      <w:sz w:val="20"/>
    </w:rPr>
  </w:style>
  <w:style w:type="paragraph" w:customStyle="1" w:styleId="PaperReferences">
    <w:name w:val="Paper_References"/>
    <w:autoRedefine/>
    <w:qFormat/>
    <w:rsid w:val="00F321DD"/>
    <w:pPr>
      <w:suppressAutoHyphens/>
      <w:spacing w:after="60" w:line="240" w:lineRule="auto"/>
      <w:ind w:left="284" w:hanging="284"/>
      <w:jc w:val="both"/>
    </w:pPr>
    <w:rPr>
      <w:rFonts w:ascii="Arial" w:hAnsi="Arial" w:cs="Arial"/>
      <w:color w:val="000000"/>
      <w:sz w:val="18"/>
      <w:szCs w:val="18"/>
    </w:rPr>
  </w:style>
  <w:style w:type="paragraph" w:customStyle="1" w:styleId="PaperTextnumbered">
    <w:name w:val="Paper_Text numbered"/>
    <w:basedOn w:val="BasicParagraph"/>
    <w:autoRedefine/>
    <w:qFormat/>
    <w:rsid w:val="000123FA"/>
    <w:pPr>
      <w:numPr>
        <w:numId w:val="1"/>
      </w:numPr>
      <w:suppressAutoHyphens/>
      <w:spacing w:after="60" w:line="240" w:lineRule="auto"/>
      <w:ind w:left="340" w:hanging="340"/>
      <w:jc w:val="both"/>
    </w:pPr>
    <w:rPr>
      <w:rFonts w:ascii="Arial" w:hAnsi="Arial" w:cs="Arial"/>
      <w:sz w:val="20"/>
      <w:szCs w:val="20"/>
    </w:rPr>
  </w:style>
  <w:style w:type="paragraph" w:customStyle="1" w:styleId="PaperTextbullets">
    <w:name w:val="Paper_Text bullets"/>
    <w:basedOn w:val="BasicParagraph"/>
    <w:autoRedefine/>
    <w:qFormat/>
    <w:rsid w:val="00AC457A"/>
    <w:pPr>
      <w:numPr>
        <w:numId w:val="3"/>
      </w:numPr>
      <w:suppressAutoHyphens/>
      <w:spacing w:after="60" w:line="240" w:lineRule="auto"/>
      <w:ind w:left="284" w:hanging="284"/>
      <w:jc w:val="both"/>
    </w:pPr>
    <w:rPr>
      <w:rFonts w:ascii="Arial" w:hAnsi="Arial" w:cs="Arial"/>
      <w:sz w:val="20"/>
      <w:szCs w:val="20"/>
    </w:rPr>
  </w:style>
  <w:style w:type="paragraph" w:styleId="FootnoteText">
    <w:name w:val="footnote text"/>
    <w:basedOn w:val="Normal"/>
    <w:link w:val="FootnoteTextChar"/>
    <w:uiPriority w:val="99"/>
    <w:semiHidden/>
    <w:unhideWhenUsed/>
    <w:rsid w:val="00E73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46F"/>
    <w:rPr>
      <w:sz w:val="20"/>
      <w:szCs w:val="20"/>
    </w:rPr>
  </w:style>
  <w:style w:type="character" w:styleId="FootnoteReference">
    <w:name w:val="footnote reference"/>
    <w:basedOn w:val="DefaultParagraphFont"/>
    <w:uiPriority w:val="99"/>
    <w:semiHidden/>
    <w:unhideWhenUsed/>
    <w:rsid w:val="00E7346F"/>
    <w:rPr>
      <w:vertAlign w:val="superscript"/>
    </w:rPr>
  </w:style>
  <w:style w:type="paragraph" w:customStyle="1" w:styleId="PaperAuthorsContact">
    <w:name w:val="Paper_Authors (Contact)"/>
    <w:basedOn w:val="PaperFormattext"/>
    <w:autoRedefine/>
    <w:qFormat/>
    <w:rsid w:val="00176E2D"/>
    <w:pPr>
      <w:spacing w:after="60"/>
      <w:ind w:left="170" w:hanging="170"/>
    </w:pPr>
    <w:rPr>
      <w:sz w:val="16"/>
    </w:rPr>
  </w:style>
  <w:style w:type="paragraph" w:customStyle="1" w:styleId="NoParagraphStyle">
    <w:name w:val="[No Paragraph Style]"/>
    <w:rsid w:val="008464EC"/>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Papertabletext">
    <w:name w:val="Paper_table text"/>
    <w:basedOn w:val="Normal"/>
    <w:autoRedefine/>
    <w:qFormat/>
    <w:rsid w:val="0023263F"/>
    <w:pPr>
      <w:autoSpaceDE w:val="0"/>
      <w:autoSpaceDN w:val="0"/>
      <w:adjustRightInd w:val="0"/>
      <w:spacing w:after="0" w:line="240" w:lineRule="auto"/>
      <w:jc w:val="center"/>
      <w:textAlignment w:val="center"/>
    </w:pPr>
    <w:rPr>
      <w:rFonts w:ascii="Arial" w:hAnsi="Arial" w:cs="Arial"/>
      <w:color w:val="000000"/>
      <w:sz w:val="16"/>
      <w:szCs w:val="16"/>
    </w:rPr>
  </w:style>
  <w:style w:type="character" w:styleId="Strong">
    <w:name w:val="Strong"/>
    <w:basedOn w:val="DefaultParagraphFont"/>
    <w:uiPriority w:val="22"/>
    <w:qFormat/>
    <w:rsid w:val="00DC1292"/>
    <w:rPr>
      <w:b/>
      <w:bCs/>
    </w:rPr>
  </w:style>
  <w:style w:type="paragraph" w:customStyle="1" w:styleId="style54">
    <w:name w:val="style54"/>
    <w:basedOn w:val="Normal"/>
    <w:rsid w:val="00DC129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bodytextblk">
    <w:name w:val="bodytextblk"/>
    <w:basedOn w:val="DefaultParagraphFont"/>
    <w:rsid w:val="00DC1292"/>
  </w:style>
  <w:style w:type="paragraph" w:customStyle="1" w:styleId="bodytextblk1">
    <w:name w:val="bodytextblk1"/>
    <w:basedOn w:val="Normal"/>
    <w:rsid w:val="00DC1292"/>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Style1">
    <w:name w:val="Style1"/>
    <w:basedOn w:val="PaperAbstractTitle"/>
    <w:next w:val="PaperMainheadings"/>
    <w:autoRedefine/>
    <w:qFormat/>
    <w:rsid w:val="009249BF"/>
  </w:style>
  <w:style w:type="character" w:styleId="CommentReference">
    <w:name w:val="annotation reference"/>
    <w:basedOn w:val="DefaultParagraphFont"/>
    <w:uiPriority w:val="99"/>
    <w:semiHidden/>
    <w:unhideWhenUsed/>
    <w:rsid w:val="009249BF"/>
    <w:rPr>
      <w:sz w:val="16"/>
      <w:szCs w:val="16"/>
    </w:rPr>
  </w:style>
  <w:style w:type="paragraph" w:styleId="CommentText">
    <w:name w:val="annotation text"/>
    <w:basedOn w:val="Normal"/>
    <w:link w:val="CommentTextChar"/>
    <w:uiPriority w:val="99"/>
    <w:semiHidden/>
    <w:unhideWhenUsed/>
    <w:rsid w:val="009249BF"/>
    <w:pPr>
      <w:spacing w:line="240" w:lineRule="auto"/>
    </w:pPr>
    <w:rPr>
      <w:sz w:val="20"/>
      <w:szCs w:val="20"/>
    </w:rPr>
  </w:style>
  <w:style w:type="character" w:customStyle="1" w:styleId="CommentTextChar">
    <w:name w:val="Comment Text Char"/>
    <w:basedOn w:val="DefaultParagraphFont"/>
    <w:link w:val="CommentText"/>
    <w:uiPriority w:val="99"/>
    <w:semiHidden/>
    <w:rsid w:val="009249BF"/>
    <w:rPr>
      <w:sz w:val="20"/>
      <w:szCs w:val="20"/>
    </w:rPr>
  </w:style>
  <w:style w:type="paragraph" w:styleId="CommentSubject">
    <w:name w:val="annotation subject"/>
    <w:basedOn w:val="CommentText"/>
    <w:next w:val="CommentText"/>
    <w:link w:val="CommentSubjectChar"/>
    <w:uiPriority w:val="99"/>
    <w:semiHidden/>
    <w:unhideWhenUsed/>
    <w:rsid w:val="009249BF"/>
    <w:rPr>
      <w:b/>
      <w:bCs/>
    </w:rPr>
  </w:style>
  <w:style w:type="character" w:customStyle="1" w:styleId="CommentSubjectChar">
    <w:name w:val="Comment Subject Char"/>
    <w:basedOn w:val="CommentTextChar"/>
    <w:link w:val="CommentSubject"/>
    <w:uiPriority w:val="99"/>
    <w:semiHidden/>
    <w:rsid w:val="009249BF"/>
    <w:rPr>
      <w:b/>
      <w:bCs/>
      <w:sz w:val="20"/>
      <w:szCs w:val="20"/>
    </w:rPr>
  </w:style>
  <w:style w:type="paragraph" w:styleId="BalloonText">
    <w:name w:val="Balloon Text"/>
    <w:basedOn w:val="Normal"/>
    <w:link w:val="BalloonTextChar"/>
    <w:uiPriority w:val="99"/>
    <w:semiHidden/>
    <w:unhideWhenUsed/>
    <w:rsid w:val="009249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9BF"/>
    <w:rPr>
      <w:rFonts w:ascii="Segoe UI" w:hAnsi="Segoe UI" w:cs="Segoe UI"/>
      <w:sz w:val="18"/>
      <w:szCs w:val="18"/>
    </w:rPr>
  </w:style>
  <w:style w:type="table" w:styleId="TableGrid">
    <w:name w:val="Table Grid"/>
    <w:basedOn w:val="TableNormal"/>
    <w:uiPriority w:val="39"/>
    <w:rsid w:val="00E1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45E4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06359">
      <w:bodyDiv w:val="1"/>
      <w:marLeft w:val="0"/>
      <w:marRight w:val="0"/>
      <w:marTop w:val="0"/>
      <w:marBottom w:val="0"/>
      <w:divBdr>
        <w:top w:val="none" w:sz="0" w:space="0" w:color="auto"/>
        <w:left w:val="none" w:sz="0" w:space="0" w:color="auto"/>
        <w:bottom w:val="none" w:sz="0" w:space="0" w:color="auto"/>
        <w:right w:val="none" w:sz="0" w:space="0" w:color="auto"/>
      </w:divBdr>
      <w:divsChild>
        <w:div w:id="74672186">
          <w:marLeft w:val="0"/>
          <w:marRight w:val="0"/>
          <w:marTop w:val="0"/>
          <w:marBottom w:val="0"/>
          <w:divBdr>
            <w:top w:val="none" w:sz="0" w:space="0" w:color="auto"/>
            <w:left w:val="none" w:sz="0" w:space="0" w:color="auto"/>
            <w:bottom w:val="none" w:sz="0" w:space="0" w:color="auto"/>
            <w:right w:val="none" w:sz="0" w:space="0" w:color="auto"/>
          </w:divBdr>
          <w:divsChild>
            <w:div w:id="13379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fccc.int/resource/docs/natc/maldnc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nfccc.int/resource/docs/napa/mdv01.pdf" TargetMode="External"/><Relationship Id="rId4" Type="http://schemas.openxmlformats.org/officeDocument/2006/relationships/settings" Target="settings.xml"/><Relationship Id="rId9" Type="http://schemas.openxmlformats.org/officeDocument/2006/relationships/hyperlink" Target="http://www.worldbank.org/en/country/maldives/overview"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commercial@wapcos.gov.in%60" TargetMode="External"/><Relationship Id="rId2" Type="http://schemas.openxmlformats.org/officeDocument/2006/relationships/hyperlink" Target="mailto:commercial@wapcos.gov.in%60" TargetMode="External"/><Relationship Id="rId1" Type="http://schemas.openxmlformats.org/officeDocument/2006/relationships/hyperlink" Target="mailto:commercial@wapcos.gov.in%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2nd%20Congress%20papers%20template\templates%20sent%20to%20host%20NC\23Congress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2EFE7-6C4A-44F0-8374-2BA0411E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23Congress_template2.dotx</Template>
  <TotalTime>2</TotalTime>
  <Pages>11</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ICID</dc:creator>
  <cp:keywords/>
  <dc:description/>
  <cp:lastModifiedBy>ICID</cp:lastModifiedBy>
  <cp:revision>1</cp:revision>
  <cp:lastPrinted>2014-02-20T09:19:00Z</cp:lastPrinted>
  <dcterms:created xsi:type="dcterms:W3CDTF">2017-04-24T10:08:00Z</dcterms:created>
  <dcterms:modified xsi:type="dcterms:W3CDTF">2017-04-24T10:11:00Z</dcterms:modified>
</cp:coreProperties>
</file>